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4349D" w:rsidP="008C2635" w:rsidRDefault="00FE6C5C" w14:paraId="7CEA1CA1" w14:textId="77777777">
      <w:pPr>
        <w:rPr>
          <w:rFonts w:cs="Arial"/>
          <w:b/>
          <w:szCs w:val="22"/>
        </w:rPr>
      </w:pPr>
      <w:bookmarkStart w:name="_Hlk84237302" w:id="0"/>
      <w:bookmarkEnd w:id="0"/>
      <w:r>
        <w:rPr>
          <w:noProof/>
        </w:rPr>
        <w:drawing>
          <wp:inline distT="0" distB="0" distL="0" distR="0" wp14:anchorId="69BBA9FD" wp14:editId="2BB45A72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C5C" w:rsidP="008C2635" w:rsidRDefault="00FE6C5C" w14:paraId="48E2D3D8" w14:textId="139FCBF0">
      <w:pPr>
        <w:jc w:val="center"/>
        <w:rPr>
          <w:rFonts w:cs="Arial"/>
          <w:b/>
          <w:sz w:val="24"/>
        </w:rPr>
      </w:pPr>
      <w:r w:rsidRPr="00FE6C5C">
        <w:rPr>
          <w:rFonts w:cs="Arial"/>
          <w:b/>
          <w:sz w:val="24"/>
        </w:rPr>
        <w:t>Job Description</w:t>
      </w:r>
    </w:p>
    <w:p w:rsidR="008C2635" w:rsidP="008C2635" w:rsidRDefault="008C2635" w14:paraId="745F6BD5" w14:textId="0BB8CCAF">
      <w:pPr>
        <w:jc w:val="center"/>
        <w:rPr>
          <w:rFonts w:cs="Arial"/>
          <w:b/>
          <w:sz w:val="24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585"/>
        <w:gridCol w:w="5849"/>
      </w:tblGrid>
      <w:tr w:rsidRPr="009B3FED" w:rsidR="00FE6C5C" w:rsidTr="32151B53" w14:paraId="7DE515AF" w14:textId="77777777">
        <w:trPr>
          <w:trHeight w:val="565"/>
        </w:trPr>
        <w:tc>
          <w:tcPr>
            <w:tcW w:w="2585" w:type="dxa"/>
            <w:shd w:val="clear" w:color="auto" w:fill="DAEEF3" w:themeFill="accent5" w:themeFillTint="33"/>
          </w:tcPr>
          <w:p w:rsidR="00FE6C5C" w:rsidP="008C2635" w:rsidRDefault="00FE6C5C" w14:paraId="4D055342" w14:textId="7777777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Job title:</w:t>
            </w:r>
          </w:p>
          <w:p w:rsidRPr="009B3FED" w:rsidR="00601C3D" w:rsidP="008C2635" w:rsidRDefault="00601C3D" w14:paraId="6057F992" w14:textId="7777777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849" w:type="dxa"/>
          </w:tcPr>
          <w:p w:rsidRPr="009B3FED" w:rsidR="00FE6C5C" w:rsidP="008C2635" w:rsidRDefault="009A64A9" w14:paraId="2A0E33C7" w14:textId="39648D2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Senior</w:t>
            </w:r>
            <w:r w:rsidR="000B2CFD">
              <w:rPr>
                <w:rFonts w:cs="Arial"/>
                <w:b/>
                <w:bCs/>
              </w:rPr>
              <w:t xml:space="preserve"> </w:t>
            </w:r>
            <w:r w:rsidR="00C41333">
              <w:rPr>
                <w:rFonts w:cs="Arial"/>
                <w:b/>
                <w:bCs/>
              </w:rPr>
              <w:t>Business Analyst</w:t>
            </w:r>
          </w:p>
        </w:tc>
      </w:tr>
      <w:tr w:rsidRPr="009B3FED" w:rsidR="00FE6C5C" w:rsidTr="32151B53" w14:paraId="06A18556" w14:textId="77777777">
        <w:tc>
          <w:tcPr>
            <w:tcW w:w="2585" w:type="dxa"/>
            <w:shd w:val="clear" w:color="auto" w:fill="DAEEF3" w:themeFill="accent5" w:themeFillTint="33"/>
          </w:tcPr>
          <w:p w:rsidRPr="009B3FED" w:rsidR="00601C3D" w:rsidP="008C2635" w:rsidRDefault="00FE6C5C" w14:paraId="6BCF3D9C" w14:textId="13087854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Department/School:</w:t>
            </w:r>
          </w:p>
        </w:tc>
        <w:tc>
          <w:tcPr>
            <w:tcW w:w="5849" w:type="dxa"/>
          </w:tcPr>
          <w:p w:rsidRPr="009B3FED" w:rsidR="00FE6C5C" w:rsidP="008C2635" w:rsidRDefault="00926A8F" w14:paraId="087B8B74" w14:textId="1236524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Department for Planning, Performance &amp; Strategic Change</w:t>
            </w:r>
          </w:p>
        </w:tc>
      </w:tr>
      <w:tr w:rsidRPr="009B3FED" w:rsidR="00FE6C5C" w:rsidTr="32151B53" w14:paraId="77A1765C" w14:textId="77777777">
        <w:tc>
          <w:tcPr>
            <w:tcW w:w="2585" w:type="dxa"/>
            <w:shd w:val="clear" w:color="auto" w:fill="DAEEF3" w:themeFill="accent5" w:themeFillTint="33"/>
          </w:tcPr>
          <w:p w:rsidRPr="009B3FED" w:rsidR="00601C3D" w:rsidP="008C2635" w:rsidRDefault="00FE6C5C" w14:paraId="6D30813B" w14:textId="46FCE97C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Grade:</w:t>
            </w:r>
          </w:p>
        </w:tc>
        <w:tc>
          <w:tcPr>
            <w:tcW w:w="5849" w:type="dxa"/>
          </w:tcPr>
          <w:p w:rsidRPr="009B3FED" w:rsidR="006C3FAC" w:rsidP="008C2635" w:rsidRDefault="006C3FAC" w14:paraId="78DAA965" w14:textId="74257CF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</w:tr>
      <w:tr w:rsidRPr="009B3FED" w:rsidR="00FE6C5C" w:rsidTr="32151B53" w14:paraId="128F4168" w14:textId="77777777">
        <w:tc>
          <w:tcPr>
            <w:tcW w:w="2585" w:type="dxa"/>
            <w:shd w:val="clear" w:color="auto" w:fill="DAEEF3" w:themeFill="accent5" w:themeFillTint="33"/>
          </w:tcPr>
          <w:p w:rsidRPr="009B3FED" w:rsidR="00601C3D" w:rsidP="008C2635" w:rsidRDefault="00FE6C5C" w14:paraId="157D6635" w14:textId="6F961203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Location:</w:t>
            </w:r>
          </w:p>
        </w:tc>
        <w:tc>
          <w:tcPr>
            <w:tcW w:w="5849" w:type="dxa"/>
          </w:tcPr>
          <w:p w:rsidRPr="009B3FED" w:rsidR="00FE6C5C" w:rsidP="008C2635" w:rsidRDefault="00601C3D" w14:paraId="06C6C564" w14:textId="7777777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University of Bath premises</w:t>
            </w:r>
          </w:p>
        </w:tc>
      </w:tr>
    </w:tbl>
    <w:p w:rsidRPr="009B3FED" w:rsidR="00FE6C5C" w:rsidP="008C2635" w:rsidRDefault="00FE6C5C" w14:paraId="1CCCEF7A" w14:textId="77777777">
      <w:pPr>
        <w:rPr>
          <w:rFonts w:cs="Arial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8434"/>
      </w:tblGrid>
      <w:tr w:rsidRPr="009B3FED" w:rsidR="00FE6C5C" w:rsidTr="3F9F8FAB" w14:paraId="7021D3D4" w14:textId="77777777">
        <w:tc>
          <w:tcPr>
            <w:tcW w:w="8720" w:type="dxa"/>
            <w:shd w:val="clear" w:color="auto" w:fill="DAEEF3" w:themeFill="accent5" w:themeFillTint="33"/>
          </w:tcPr>
          <w:p w:rsidRPr="009B3FED" w:rsidR="00601C3D" w:rsidP="008C2635" w:rsidRDefault="00FE6C5C" w14:paraId="49C6F13F" w14:textId="6B3DE05E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Job purpose</w:t>
            </w:r>
          </w:p>
        </w:tc>
      </w:tr>
      <w:tr w:rsidRPr="009B3FED" w:rsidR="00FE6C5C" w:rsidTr="3F9F8FAB" w14:paraId="0A4D3360" w14:textId="77777777">
        <w:tc>
          <w:tcPr>
            <w:tcW w:w="8720" w:type="dxa"/>
          </w:tcPr>
          <w:p w:rsidRPr="009B3FED" w:rsidR="00FE6C5C" w:rsidP="008C2635" w:rsidRDefault="00FE6C5C" w14:paraId="5CC852F7" w14:textId="77777777">
            <w:pPr>
              <w:rPr>
                <w:rFonts w:cs="Arial"/>
                <w:i/>
                <w:szCs w:val="22"/>
              </w:rPr>
            </w:pPr>
          </w:p>
          <w:p w:rsidR="009E7A26" w:rsidP="0078026C" w:rsidRDefault="6E5FF4DF" w14:paraId="34BB5833" w14:textId="26964598">
            <w:pPr>
              <w:jc w:val="left"/>
              <w:rPr>
                <w:rFonts w:cs="Arial"/>
              </w:rPr>
            </w:pPr>
            <w:r w:rsidRPr="3F9F8FAB">
              <w:rPr>
                <w:rFonts w:cs="Arial"/>
              </w:rPr>
              <w:t xml:space="preserve">The </w:t>
            </w:r>
            <w:r w:rsidR="005C4B98">
              <w:rPr>
                <w:rFonts w:cs="Arial"/>
              </w:rPr>
              <w:t>Senior</w:t>
            </w:r>
            <w:r w:rsidR="000B2CFD">
              <w:rPr>
                <w:rFonts w:cs="Arial"/>
              </w:rPr>
              <w:t xml:space="preserve"> </w:t>
            </w:r>
            <w:r w:rsidRPr="3F9F8FAB" w:rsidR="00C41333">
              <w:rPr>
                <w:rFonts w:cs="Arial"/>
              </w:rPr>
              <w:t xml:space="preserve">Business Analyst </w:t>
            </w:r>
            <w:r w:rsidR="005A606D">
              <w:rPr>
                <w:rFonts w:cs="Arial"/>
              </w:rPr>
              <w:t>is</w:t>
            </w:r>
            <w:r w:rsidR="004D5421">
              <w:rPr>
                <w:rFonts w:cs="Arial"/>
              </w:rPr>
              <w:t xml:space="preserve"> </w:t>
            </w:r>
            <w:r w:rsidRPr="3F9F8FAB" w:rsidR="00C41333">
              <w:rPr>
                <w:rFonts w:cs="Arial"/>
              </w:rPr>
              <w:t xml:space="preserve">a </w:t>
            </w:r>
            <w:r w:rsidR="000B2CFD">
              <w:rPr>
                <w:rFonts w:cs="Arial"/>
              </w:rPr>
              <w:t xml:space="preserve">critical </w:t>
            </w:r>
            <w:r w:rsidRPr="3F9F8FAB" w:rsidR="00C41333">
              <w:rPr>
                <w:rFonts w:cs="Arial"/>
              </w:rPr>
              <w:t xml:space="preserve">member of the SPO team, </w:t>
            </w:r>
            <w:r w:rsidRPr="3F9F8FAB" w:rsidR="701E9250">
              <w:rPr>
                <w:rFonts w:cs="Arial"/>
              </w:rPr>
              <w:t>leading</w:t>
            </w:r>
            <w:r w:rsidRPr="3F9F8FAB" w:rsidR="00C41333">
              <w:rPr>
                <w:rFonts w:cs="Arial"/>
              </w:rPr>
              <w:t xml:space="preserve"> </w:t>
            </w:r>
            <w:r w:rsidR="004D5421">
              <w:rPr>
                <w:rFonts w:cs="Arial"/>
              </w:rPr>
              <w:t xml:space="preserve">on the </w:t>
            </w:r>
            <w:r w:rsidR="00CF16A9">
              <w:rPr>
                <w:color w:val="000000"/>
                <w:lang w:val="en-US"/>
              </w:rPr>
              <w:t>application of</w:t>
            </w:r>
            <w:r w:rsidRPr="006143E7" w:rsidR="00CF16A9">
              <w:rPr>
                <w:color w:val="000000"/>
                <w:lang w:val="en-US"/>
              </w:rPr>
              <w:t xml:space="preserve"> </w:t>
            </w:r>
            <w:r w:rsidR="00CF16A9">
              <w:rPr>
                <w:color w:val="000000"/>
                <w:lang w:val="en-US"/>
              </w:rPr>
              <w:t>expert</w:t>
            </w:r>
            <w:r w:rsidRPr="006143E7" w:rsidR="00CF16A9">
              <w:rPr>
                <w:color w:val="000000"/>
                <w:lang w:val="en-US"/>
              </w:rPr>
              <w:t xml:space="preserve"> business analysis</w:t>
            </w:r>
            <w:r w:rsidR="00071F4A">
              <w:rPr>
                <w:color w:val="000000"/>
                <w:lang w:val="en-US"/>
              </w:rPr>
              <w:t xml:space="preserve"> </w:t>
            </w:r>
            <w:r w:rsidR="000D56F7">
              <w:rPr>
                <w:color w:val="000000"/>
                <w:lang w:val="en-US"/>
              </w:rPr>
              <w:t xml:space="preserve">in </w:t>
            </w:r>
            <w:r w:rsidR="00932593">
              <w:rPr>
                <w:color w:val="000000"/>
                <w:lang w:val="en-US"/>
              </w:rPr>
              <w:t xml:space="preserve">key </w:t>
            </w:r>
            <w:r w:rsidR="000D56F7">
              <w:rPr>
                <w:color w:val="000000"/>
                <w:lang w:val="en-US"/>
              </w:rPr>
              <w:t xml:space="preserve">strategic </w:t>
            </w:r>
            <w:r w:rsidR="00932593">
              <w:rPr>
                <w:color w:val="000000"/>
                <w:lang w:val="en-US"/>
              </w:rPr>
              <w:t xml:space="preserve">programmes and </w:t>
            </w:r>
            <w:r w:rsidR="00071F4A">
              <w:rPr>
                <w:color w:val="000000"/>
                <w:lang w:val="en-US"/>
              </w:rPr>
              <w:t>projects</w:t>
            </w:r>
            <w:r w:rsidR="00F10D76">
              <w:rPr>
                <w:color w:val="000000"/>
                <w:lang w:val="en-US"/>
              </w:rPr>
              <w:t>.  They will ensure the</w:t>
            </w:r>
            <w:r w:rsidR="00294FEF">
              <w:rPr>
                <w:color w:val="000000"/>
                <w:lang w:val="en-US"/>
              </w:rPr>
              <w:t xml:space="preserve">se projects </w:t>
            </w:r>
            <w:r w:rsidR="00F64CEC">
              <w:rPr>
                <w:color w:val="000000"/>
                <w:lang w:val="en-US"/>
              </w:rPr>
              <w:t>enable</w:t>
            </w:r>
            <w:r w:rsidR="00294FEF">
              <w:rPr>
                <w:color w:val="000000"/>
                <w:lang w:val="en-US"/>
              </w:rPr>
              <w:t xml:space="preserve"> </w:t>
            </w:r>
            <w:r w:rsidR="002A3F9F">
              <w:rPr>
                <w:color w:val="000000"/>
                <w:lang w:val="en-US"/>
              </w:rPr>
              <w:t>tangible</w:t>
            </w:r>
            <w:r w:rsidR="00294FEF">
              <w:rPr>
                <w:color w:val="000000"/>
                <w:lang w:val="en-US"/>
              </w:rPr>
              <w:t xml:space="preserve"> d</w:t>
            </w:r>
            <w:r w:rsidR="00F64CEC">
              <w:rPr>
                <w:color w:val="000000"/>
                <w:lang w:val="en-US"/>
              </w:rPr>
              <w:t xml:space="preserve">elivery of the </w:t>
            </w:r>
            <w:r w:rsidR="00F10D76">
              <w:rPr>
                <w:color w:val="000000"/>
                <w:lang w:val="en-US"/>
              </w:rPr>
              <w:t xml:space="preserve">university’s </w:t>
            </w:r>
            <w:r w:rsidRPr="00C64586" w:rsidR="7C285220">
              <w:rPr>
                <w:rFonts w:cs="Arial"/>
              </w:rPr>
              <w:t xml:space="preserve">strategic </w:t>
            </w:r>
            <w:r w:rsidR="00F16C06">
              <w:rPr>
                <w:rFonts w:cs="Arial"/>
              </w:rPr>
              <w:t xml:space="preserve">priorities </w:t>
            </w:r>
            <w:r w:rsidR="001F4867">
              <w:rPr>
                <w:rFonts w:cs="Arial"/>
              </w:rPr>
              <w:t>via</w:t>
            </w:r>
            <w:r w:rsidR="00F64CEC">
              <w:rPr>
                <w:rFonts w:cs="Arial"/>
              </w:rPr>
              <w:t xml:space="preserve"> </w:t>
            </w:r>
            <w:r w:rsidR="00A32867">
              <w:rPr>
                <w:rFonts w:cs="Arial"/>
              </w:rPr>
              <w:t>realisation of benefits</w:t>
            </w:r>
            <w:r w:rsidR="002D29C6">
              <w:rPr>
                <w:rFonts w:cs="Arial"/>
              </w:rPr>
              <w:t>.</w:t>
            </w:r>
            <w:r w:rsidR="000B2CFD">
              <w:rPr>
                <w:rFonts w:cs="Arial"/>
              </w:rPr>
              <w:t xml:space="preserve"> This role provides critical thought-leadership on </w:t>
            </w:r>
            <w:r w:rsidR="002A3F9F">
              <w:rPr>
                <w:rFonts w:cs="Arial"/>
              </w:rPr>
              <w:t xml:space="preserve">the coherent application of </w:t>
            </w:r>
            <w:r w:rsidR="000B2CFD">
              <w:rPr>
                <w:rFonts w:cs="Arial"/>
              </w:rPr>
              <w:t xml:space="preserve">business analysis </w:t>
            </w:r>
            <w:r w:rsidR="00A57CB4">
              <w:rPr>
                <w:rFonts w:cs="Arial"/>
              </w:rPr>
              <w:t xml:space="preserve">to improve </w:t>
            </w:r>
            <w:r w:rsidR="000B2CFD">
              <w:rPr>
                <w:rFonts w:cs="Arial"/>
              </w:rPr>
              <w:t xml:space="preserve">outcomes. </w:t>
            </w:r>
          </w:p>
          <w:p w:rsidR="009E7A26" w:rsidP="008C2635" w:rsidRDefault="009E7A26" w14:paraId="59C417AA" w14:textId="77777777">
            <w:pPr>
              <w:rPr>
                <w:rFonts w:cs="Arial"/>
              </w:rPr>
            </w:pPr>
          </w:p>
          <w:p w:rsidR="0026791B" w:rsidP="008C2635" w:rsidRDefault="0091256C" w14:paraId="532D2D2B" w14:textId="67F6295D">
            <w:pPr>
              <w:rPr>
                <w:rFonts w:cs="Arial"/>
              </w:rPr>
            </w:pPr>
            <w:r>
              <w:rPr>
                <w:rFonts w:cs="Arial"/>
              </w:rPr>
              <w:t>The postholder’s responsibilities</w:t>
            </w:r>
            <w:r w:rsidR="002D29C6">
              <w:rPr>
                <w:rFonts w:cs="Arial"/>
              </w:rPr>
              <w:t xml:space="preserve"> </w:t>
            </w:r>
            <w:r w:rsidR="00076283">
              <w:rPr>
                <w:rFonts w:cs="Arial"/>
              </w:rPr>
              <w:t xml:space="preserve">include </w:t>
            </w:r>
            <w:r>
              <w:rPr>
                <w:rFonts w:cs="Arial"/>
              </w:rPr>
              <w:t>the l</w:t>
            </w:r>
            <w:r w:rsidR="00076283">
              <w:rPr>
                <w:rFonts w:cs="Arial"/>
              </w:rPr>
              <w:t>ead</w:t>
            </w:r>
            <w:r w:rsidR="00967CD2">
              <w:rPr>
                <w:rFonts w:cs="Arial"/>
              </w:rPr>
              <w:t xml:space="preserve">ership </w:t>
            </w:r>
            <w:r w:rsidR="008B783A">
              <w:rPr>
                <w:rFonts w:cs="Arial"/>
              </w:rPr>
              <w:t xml:space="preserve">of </w:t>
            </w:r>
            <w:r w:rsidR="00020523">
              <w:rPr>
                <w:rFonts w:cs="Arial"/>
              </w:rPr>
              <w:t>develop</w:t>
            </w:r>
            <w:r w:rsidR="008B783A">
              <w:rPr>
                <w:rFonts w:cs="Arial"/>
              </w:rPr>
              <w:t>ment of</w:t>
            </w:r>
            <w:r w:rsidR="00020523">
              <w:rPr>
                <w:rFonts w:cs="Arial"/>
              </w:rPr>
              <w:t xml:space="preserve"> </w:t>
            </w:r>
            <w:r w:rsidR="00825ACC">
              <w:rPr>
                <w:rFonts w:cs="Arial"/>
              </w:rPr>
              <w:t xml:space="preserve">project Business Cases and </w:t>
            </w:r>
            <w:r w:rsidR="00C709B6">
              <w:rPr>
                <w:rFonts w:cs="Arial"/>
              </w:rPr>
              <w:t xml:space="preserve">for monitoring </w:t>
            </w:r>
            <w:r w:rsidR="00825ACC">
              <w:rPr>
                <w:rFonts w:cs="Arial"/>
              </w:rPr>
              <w:t xml:space="preserve">Benefits </w:t>
            </w:r>
            <w:r w:rsidR="00C709B6">
              <w:rPr>
                <w:rFonts w:cs="Arial"/>
              </w:rPr>
              <w:t>Realisation</w:t>
            </w:r>
            <w:r w:rsidR="00825ACC">
              <w:rPr>
                <w:rFonts w:cs="Arial"/>
              </w:rPr>
              <w:t>,</w:t>
            </w:r>
            <w:r w:rsidR="003C3D15">
              <w:rPr>
                <w:rFonts w:cs="Arial"/>
              </w:rPr>
              <w:t xml:space="preserve"> </w:t>
            </w:r>
            <w:r w:rsidR="003353A9">
              <w:rPr>
                <w:rFonts w:cs="Arial"/>
              </w:rPr>
              <w:t xml:space="preserve">working closely </w:t>
            </w:r>
            <w:r w:rsidR="003C3D15">
              <w:rPr>
                <w:rFonts w:cs="Arial"/>
              </w:rPr>
              <w:t xml:space="preserve">with  Finance </w:t>
            </w:r>
            <w:r w:rsidR="0095524D">
              <w:rPr>
                <w:rFonts w:cs="Arial"/>
              </w:rPr>
              <w:t>in relation to costs</w:t>
            </w:r>
            <w:r w:rsidR="00D43B2F">
              <w:rPr>
                <w:rFonts w:cs="Arial"/>
              </w:rPr>
              <w:t xml:space="preserve"> and return or investment</w:t>
            </w:r>
            <w:r w:rsidR="0095524D">
              <w:rPr>
                <w:rFonts w:cs="Arial"/>
              </w:rPr>
              <w:t>.</w:t>
            </w:r>
            <w:r w:rsidR="003C3D15">
              <w:rPr>
                <w:rFonts w:cs="Arial"/>
              </w:rPr>
              <w:t xml:space="preserve"> </w:t>
            </w:r>
            <w:r w:rsidR="004644A5">
              <w:rPr>
                <w:rFonts w:cs="Arial"/>
              </w:rPr>
              <w:t xml:space="preserve">This </w:t>
            </w:r>
            <w:r w:rsidRPr="3F9F8FAB" w:rsidR="002D29C6">
              <w:rPr>
                <w:rFonts w:cs="Arial"/>
              </w:rPr>
              <w:t xml:space="preserve">will support good governance, effective </w:t>
            </w:r>
            <w:r w:rsidR="00D43B2F">
              <w:rPr>
                <w:rFonts w:cs="Arial"/>
              </w:rPr>
              <w:t>resource</w:t>
            </w:r>
            <w:r w:rsidRPr="3F9F8FAB" w:rsidR="002D29C6">
              <w:rPr>
                <w:rFonts w:cs="Arial"/>
              </w:rPr>
              <w:t xml:space="preserve"> allocation and comprehensive risk management</w:t>
            </w:r>
            <w:r w:rsidR="00F56C1F">
              <w:rPr>
                <w:rFonts w:cs="Arial"/>
              </w:rPr>
              <w:t xml:space="preserve"> and assurance</w:t>
            </w:r>
            <w:r w:rsidR="00C601A4">
              <w:rPr>
                <w:rFonts w:cs="Arial"/>
              </w:rPr>
              <w:t>.</w:t>
            </w:r>
          </w:p>
          <w:p w:rsidR="0026791B" w:rsidP="008C2635" w:rsidRDefault="0026791B" w14:paraId="0C0D9C5C" w14:textId="77777777">
            <w:pPr>
              <w:rPr>
                <w:rFonts w:cs="Arial"/>
              </w:rPr>
            </w:pPr>
          </w:p>
          <w:p w:rsidRPr="00AC54EC" w:rsidR="0002404B" w:rsidP="0021116A" w:rsidRDefault="0002404B" w14:paraId="14B76EC0" w14:textId="10DD6E0E">
            <w:pPr>
              <w:pStyle w:val="ListParagraph"/>
              <w:widowControl/>
              <w:spacing w:before="60" w:after="60"/>
              <w:ind w:left="0"/>
              <w:contextualSpacing w:val="0"/>
            </w:pPr>
            <w:r>
              <w:rPr>
                <w:color w:val="000000"/>
                <w:lang w:val="en-US"/>
              </w:rPr>
              <w:t xml:space="preserve">The role will develop, demonstrate and apply methods and models </w:t>
            </w:r>
            <w:r>
              <w:t xml:space="preserve">that will enable </w:t>
            </w:r>
            <w:r w:rsidR="00BA234D">
              <w:t xml:space="preserve">project and operational teams </w:t>
            </w:r>
            <w:r w:rsidRPr="00AC54EC">
              <w:t>to clarify, formalise and document their business needs</w:t>
            </w:r>
            <w:r>
              <w:t xml:space="preserve"> with maximum efficiency and impact for the organisation</w:t>
            </w:r>
            <w:r w:rsidRPr="00AC54EC">
              <w:t>.</w:t>
            </w:r>
            <w:r>
              <w:t xml:space="preserve"> </w:t>
            </w:r>
          </w:p>
          <w:p w:rsidR="0002404B" w:rsidP="008C2635" w:rsidRDefault="0002404B" w14:paraId="13B4106E" w14:textId="77777777">
            <w:pPr>
              <w:rPr>
                <w:rFonts w:cs="Arial"/>
              </w:rPr>
            </w:pPr>
          </w:p>
          <w:p w:rsidR="006024EA" w:rsidP="003956F9" w:rsidRDefault="00A6201D" w14:paraId="11E25825" w14:textId="0A091088">
            <w:pPr>
              <w:pStyle w:val="ListParagraph"/>
              <w:widowControl/>
              <w:spacing w:before="60" w:after="60"/>
              <w:ind w:left="0"/>
              <w:contextualSpacing w:val="0"/>
              <w:rPr>
                <w:rFonts w:cs="Arial"/>
              </w:rPr>
            </w:pPr>
            <w:r w:rsidRPr="3F9F8FAB">
              <w:rPr>
                <w:rFonts w:cs="Arial"/>
              </w:rPr>
              <w:t xml:space="preserve">The </w:t>
            </w:r>
            <w:r w:rsidR="00BA234D">
              <w:rPr>
                <w:rFonts w:cs="Arial"/>
              </w:rPr>
              <w:t>Senior</w:t>
            </w:r>
            <w:r w:rsidR="0091256C">
              <w:rPr>
                <w:rFonts w:cs="Arial"/>
              </w:rPr>
              <w:t xml:space="preserve"> </w:t>
            </w:r>
            <w:r w:rsidRPr="3F9F8FAB" w:rsidR="00E153D9">
              <w:rPr>
                <w:rFonts w:cs="Arial"/>
              </w:rPr>
              <w:t>Business Analyst</w:t>
            </w:r>
            <w:r w:rsidRPr="3F9F8FAB">
              <w:rPr>
                <w:rFonts w:cs="Arial"/>
              </w:rPr>
              <w:t xml:space="preserve"> will </w:t>
            </w:r>
            <w:r w:rsidR="00E76B95">
              <w:t>influence and guide</w:t>
            </w:r>
            <w:r w:rsidRPr="00AC54EC" w:rsidR="00E76B95">
              <w:t xml:space="preserve"> key business </w:t>
            </w:r>
            <w:r w:rsidR="00E76B95">
              <w:t xml:space="preserve">stakeholders at all levels including </w:t>
            </w:r>
            <w:r w:rsidR="0091256C">
              <w:t xml:space="preserve">the University’s </w:t>
            </w:r>
            <w:r w:rsidR="00E76B95">
              <w:t xml:space="preserve">Senior </w:t>
            </w:r>
            <w:r w:rsidR="005978EB">
              <w:t>Leadership</w:t>
            </w:r>
            <w:r w:rsidR="00E76B95">
              <w:t xml:space="preserve"> Team, Project </w:t>
            </w:r>
            <w:r w:rsidR="005978EB">
              <w:t xml:space="preserve">Sponsors, Leads </w:t>
            </w:r>
            <w:r w:rsidR="0091256C">
              <w:t>and Managers</w:t>
            </w:r>
            <w:r w:rsidRPr="00AC54EC" w:rsidR="00E76B95">
              <w:t xml:space="preserve"> </w:t>
            </w:r>
            <w:r w:rsidR="00B82FDF">
              <w:t xml:space="preserve">on </w:t>
            </w:r>
            <w:r w:rsidRPr="3F9F8FAB" w:rsidR="00387D23">
              <w:rPr>
                <w:rFonts w:cs="Arial"/>
              </w:rPr>
              <w:t>the scoping</w:t>
            </w:r>
            <w:r w:rsidRPr="3F9F8FAB" w:rsidR="0085481A">
              <w:rPr>
                <w:rFonts w:cs="Arial"/>
              </w:rPr>
              <w:t>,</w:t>
            </w:r>
            <w:r w:rsidRPr="3F9F8FAB">
              <w:rPr>
                <w:rFonts w:cs="Arial"/>
              </w:rPr>
              <w:t xml:space="preserve"> </w:t>
            </w:r>
            <w:r w:rsidRPr="3F9F8FAB" w:rsidR="77E6BBC2">
              <w:rPr>
                <w:rFonts w:cs="Arial"/>
              </w:rPr>
              <w:t>composition</w:t>
            </w:r>
            <w:r w:rsidRPr="3F9F8FAB" w:rsidR="00E153D9">
              <w:rPr>
                <w:rFonts w:cs="Arial"/>
              </w:rPr>
              <w:t xml:space="preserve"> and analysis</w:t>
            </w:r>
            <w:r w:rsidRPr="3F9F8FAB" w:rsidR="77E6BBC2">
              <w:rPr>
                <w:rFonts w:cs="Arial"/>
              </w:rPr>
              <w:t xml:space="preserve"> of </w:t>
            </w:r>
            <w:r w:rsidRPr="3F9F8FAB" w:rsidR="0085481A">
              <w:rPr>
                <w:rFonts w:cs="Arial"/>
              </w:rPr>
              <w:t>programmes and projects</w:t>
            </w:r>
            <w:r w:rsidR="00C16489">
              <w:rPr>
                <w:rFonts w:cs="Arial"/>
              </w:rPr>
              <w:t>.</w:t>
            </w:r>
            <w:r w:rsidRPr="3F9F8FAB" w:rsidR="77E6BBC2">
              <w:rPr>
                <w:rFonts w:cs="Arial"/>
              </w:rPr>
              <w:t xml:space="preserve"> </w:t>
            </w:r>
          </w:p>
          <w:p w:rsidR="003956F9" w:rsidP="003956F9" w:rsidRDefault="003956F9" w14:paraId="266960F9" w14:textId="77777777">
            <w:pPr>
              <w:pStyle w:val="ListParagraph"/>
              <w:widowControl/>
              <w:spacing w:before="60" w:after="60"/>
              <w:ind w:left="0"/>
              <w:contextualSpacing w:val="0"/>
              <w:rPr>
                <w:rFonts w:cs="Arial"/>
              </w:rPr>
            </w:pPr>
          </w:p>
          <w:p w:rsidR="0091256C" w:rsidP="006C0236" w:rsidRDefault="00834A98" w14:paraId="2B9552D7" w14:textId="763CF787">
            <w:pPr>
              <w:rPr>
                <w:rFonts w:cs="Arial"/>
              </w:rPr>
            </w:pPr>
            <w:r>
              <w:t>The role</w:t>
            </w:r>
            <w:r w:rsidR="003D08D6">
              <w:t xml:space="preserve"> will b</w:t>
            </w:r>
            <w:r w:rsidRPr="00AC54EC" w:rsidR="003D08D6">
              <w:t xml:space="preserve">ring clarity to business problems </w:t>
            </w:r>
            <w:r w:rsidR="003D08D6">
              <w:t>and opportunities from the earliest stages of projects</w:t>
            </w:r>
            <w:r w:rsidR="003D08D6">
              <w:rPr>
                <w:color w:val="000000"/>
                <w:lang w:val="en-US"/>
              </w:rPr>
              <w:t xml:space="preserve"> to improve levels of achievement </w:t>
            </w:r>
            <w:r w:rsidR="00863464">
              <w:rPr>
                <w:color w:val="000000"/>
                <w:lang w:val="en-US"/>
              </w:rPr>
              <w:t xml:space="preserve">in </w:t>
            </w:r>
            <w:r w:rsidR="003D08D6">
              <w:rPr>
                <w:color w:val="000000"/>
                <w:lang w:val="en-US"/>
              </w:rPr>
              <w:t>the time, cost and quality of delivery</w:t>
            </w:r>
            <w:r w:rsidR="00D765D8">
              <w:rPr>
                <w:color w:val="000000"/>
                <w:lang w:val="en-US"/>
              </w:rPr>
              <w:t xml:space="preserve">, </w:t>
            </w:r>
            <w:r w:rsidRPr="3F9F8FAB" w:rsidR="0007603D">
              <w:rPr>
                <w:rFonts w:cs="Arial"/>
              </w:rPr>
              <w:t xml:space="preserve">as well as </w:t>
            </w:r>
            <w:r w:rsidR="0007603D">
              <w:rPr>
                <w:rFonts w:cs="Arial"/>
              </w:rPr>
              <w:t>supporting benefits realisation</w:t>
            </w:r>
            <w:r w:rsidRPr="3F9F8FAB" w:rsidR="0007603D">
              <w:rPr>
                <w:rFonts w:cs="Arial"/>
              </w:rPr>
              <w:t>.</w:t>
            </w:r>
          </w:p>
          <w:p w:rsidRPr="00217781" w:rsidR="008C2635" w:rsidP="006C0236" w:rsidRDefault="0007603D" w14:paraId="76E6AB79" w14:textId="68B96645">
            <w:pPr>
              <w:rPr>
                <w:rFonts w:cs="Arial"/>
              </w:rPr>
            </w:pPr>
            <w:r w:rsidRPr="3F9F8FAB">
              <w:rPr>
                <w:rFonts w:cs="Arial"/>
              </w:rPr>
              <w:t xml:space="preserve"> </w:t>
            </w:r>
          </w:p>
        </w:tc>
      </w:tr>
    </w:tbl>
    <w:p w:rsidRPr="009B3FED" w:rsidR="00FE6C5C" w:rsidP="008C2635" w:rsidRDefault="00FE6C5C" w14:paraId="4EB8AB70" w14:textId="77777777">
      <w:pPr>
        <w:rPr>
          <w:rFonts w:cs="Arial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8434"/>
      </w:tblGrid>
      <w:tr w:rsidRPr="009B3FED" w:rsidR="00FE6C5C" w:rsidTr="2BB45A72" w14:paraId="6FEF847A" w14:textId="77777777">
        <w:tc>
          <w:tcPr>
            <w:tcW w:w="8755" w:type="dxa"/>
            <w:shd w:val="clear" w:color="auto" w:fill="DAEEF3" w:themeFill="accent5" w:themeFillTint="33"/>
          </w:tcPr>
          <w:p w:rsidRPr="009B3FED" w:rsidR="00601C3D" w:rsidP="008C2635" w:rsidRDefault="00FE6C5C" w14:paraId="14CF4DFC" w14:textId="1A4F2190">
            <w:pPr>
              <w:rPr>
                <w:rFonts w:cs="Arial"/>
                <w:b/>
                <w:szCs w:val="22"/>
              </w:rPr>
            </w:pPr>
            <w:r w:rsidRPr="3A988B2A">
              <w:rPr>
                <w:rFonts w:cs="Arial"/>
                <w:b/>
                <w:bCs/>
              </w:rPr>
              <w:t xml:space="preserve">Source and nature of management provided </w:t>
            </w:r>
          </w:p>
        </w:tc>
      </w:tr>
      <w:tr w:rsidRPr="009B3FED" w:rsidR="00FE6C5C" w:rsidTr="2BB45A72" w14:paraId="6C6D4338" w14:textId="77777777">
        <w:tc>
          <w:tcPr>
            <w:tcW w:w="8755" w:type="dxa"/>
          </w:tcPr>
          <w:p w:rsidRPr="00217781" w:rsidR="00FE6C5C" w:rsidP="008C2635" w:rsidRDefault="00FE6C5C" w14:paraId="52BA248B" w14:textId="77777777">
            <w:pPr>
              <w:rPr>
                <w:rFonts w:cs="Arial"/>
                <w:i/>
                <w:szCs w:val="22"/>
              </w:rPr>
            </w:pPr>
          </w:p>
          <w:p w:rsidRPr="00F42698" w:rsidR="00FE6C5C" w:rsidP="008C2635" w:rsidRDefault="00217781" w14:paraId="4A18DBCF" w14:textId="6F35B4A6">
            <w:pPr>
              <w:rPr>
                <w:rFonts w:cs="Arial"/>
              </w:rPr>
            </w:pPr>
            <w:r w:rsidRPr="2BB45A72">
              <w:rPr>
                <w:rFonts w:cs="Arial"/>
              </w:rPr>
              <w:t>Responsible to the</w:t>
            </w:r>
            <w:r w:rsidRPr="2BB45A72" w:rsidR="47D00336">
              <w:rPr>
                <w:rFonts w:cs="Arial"/>
              </w:rPr>
              <w:t xml:space="preserve"> </w:t>
            </w:r>
            <w:r w:rsidR="008042E8">
              <w:rPr>
                <w:rFonts w:cs="Arial"/>
              </w:rPr>
              <w:t>Lead Business Analyst</w:t>
            </w:r>
            <w:r w:rsidR="000871C5">
              <w:rPr>
                <w:rFonts w:cs="Arial"/>
              </w:rPr>
              <w:t>,</w:t>
            </w:r>
            <w:r w:rsidR="00C41333">
              <w:rPr>
                <w:rFonts w:cs="Arial"/>
              </w:rPr>
              <w:t xml:space="preserve"> </w:t>
            </w:r>
            <w:r w:rsidR="008042E8">
              <w:rPr>
                <w:rFonts w:cs="Arial"/>
              </w:rPr>
              <w:t>PPSC.</w:t>
            </w:r>
          </w:p>
          <w:p w:rsidRPr="00601C3D" w:rsidR="00FE6C5C" w:rsidP="008C2635" w:rsidRDefault="00FE6C5C" w14:paraId="36B582F2" w14:textId="77777777">
            <w:pPr>
              <w:rPr>
                <w:rFonts w:cs="Arial"/>
                <w:i/>
                <w:color w:val="FF0000"/>
                <w:szCs w:val="22"/>
              </w:rPr>
            </w:pPr>
          </w:p>
        </w:tc>
      </w:tr>
    </w:tbl>
    <w:p w:rsidRPr="009B3FED" w:rsidR="00FE6C5C" w:rsidP="008C2635" w:rsidRDefault="00FE6C5C" w14:paraId="36B8BC39" w14:textId="77777777">
      <w:pPr>
        <w:rPr>
          <w:rFonts w:cs="Arial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8434"/>
      </w:tblGrid>
      <w:tr w:rsidRPr="009B3FED" w:rsidR="00FE6C5C" w:rsidTr="3A988B2A" w14:paraId="7C611728" w14:textId="77777777">
        <w:tc>
          <w:tcPr>
            <w:tcW w:w="8755" w:type="dxa"/>
            <w:shd w:val="clear" w:color="auto" w:fill="DAEEF3" w:themeFill="accent5" w:themeFillTint="33"/>
          </w:tcPr>
          <w:p w:rsidRPr="009B3FED" w:rsidR="00601C3D" w:rsidP="008C2635" w:rsidRDefault="00FE6C5C" w14:paraId="3943E2D0" w14:textId="68C74396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Staff management responsibility</w:t>
            </w:r>
          </w:p>
        </w:tc>
      </w:tr>
      <w:tr w:rsidRPr="009B3FED" w:rsidR="00FE6C5C" w:rsidTr="3A988B2A" w14:paraId="2E84D833" w14:textId="77777777">
        <w:tc>
          <w:tcPr>
            <w:tcW w:w="8755" w:type="dxa"/>
          </w:tcPr>
          <w:p w:rsidRPr="009B3FED" w:rsidR="00FE6C5C" w:rsidP="008C2635" w:rsidRDefault="00FE6C5C" w14:paraId="33C25251" w14:textId="77777777">
            <w:pPr>
              <w:rPr>
                <w:rFonts w:cs="Arial"/>
                <w:i/>
                <w:szCs w:val="22"/>
              </w:rPr>
            </w:pPr>
          </w:p>
          <w:p w:rsidRPr="00F42698" w:rsidR="00E77CAF" w:rsidP="008C2635" w:rsidRDefault="00DA6F24" w14:paraId="4F5284E0" w14:textId="4C4A59E4">
            <w:pPr>
              <w:rPr>
                <w:rFonts w:cs="Arial"/>
              </w:rPr>
            </w:pPr>
            <w:r>
              <w:t xml:space="preserve">Supervise, </w:t>
            </w:r>
            <w:r w:rsidR="00FF32D5">
              <w:t xml:space="preserve">motivate </w:t>
            </w:r>
            <w:r>
              <w:t xml:space="preserve">and/or </w:t>
            </w:r>
            <w:r w:rsidRPr="008C0842">
              <w:t xml:space="preserve">matrix manage </w:t>
            </w:r>
            <w:r w:rsidR="00FF32D5">
              <w:t xml:space="preserve">Business Analyst </w:t>
            </w:r>
            <w:r w:rsidRPr="008C0842">
              <w:t>colleagues</w:t>
            </w:r>
            <w:r w:rsidR="00E77CAF">
              <w:t>, including external contractors</w:t>
            </w:r>
            <w:r w:rsidR="00FF32D5">
              <w:t xml:space="preserve"> and staff assigned to projects</w:t>
            </w:r>
            <w:r>
              <w:t>.</w:t>
            </w:r>
            <w:r w:rsidR="00FF32D5">
              <w:t xml:space="preserve"> To c</w:t>
            </w:r>
            <w:r>
              <w:t>oach</w:t>
            </w:r>
            <w:r w:rsidR="00FF32D5">
              <w:t xml:space="preserve">, </w:t>
            </w:r>
            <w:r>
              <w:t>mentor</w:t>
            </w:r>
            <w:r w:rsidR="00FF32D5">
              <w:t>, train and develop</w:t>
            </w:r>
            <w:r>
              <w:t xml:space="preserve"> project management professionals</w:t>
            </w:r>
            <w:r w:rsidR="00E77CAF">
              <w:t xml:space="preserve"> and</w:t>
            </w:r>
            <w:r>
              <w:t xml:space="preserve"> others </w:t>
            </w:r>
            <w:proofErr w:type="gramStart"/>
            <w:r>
              <w:t>in order to</w:t>
            </w:r>
            <w:proofErr w:type="gramEnd"/>
            <w:r>
              <w:t xml:space="preserve"> maximise project success, particularly during </w:t>
            </w:r>
            <w:r w:rsidR="000B2CFD">
              <w:t>start-up</w:t>
            </w:r>
            <w:r w:rsidR="00FC3686">
              <w:t>.</w:t>
            </w:r>
          </w:p>
          <w:p w:rsidRPr="009B3FED" w:rsidR="00B2478D" w:rsidP="008C2635" w:rsidRDefault="00B2478D" w14:paraId="6FB5DA4E" w14:textId="77777777">
            <w:pPr>
              <w:rPr>
                <w:rFonts w:cs="Arial"/>
                <w:i/>
                <w:szCs w:val="22"/>
              </w:rPr>
            </w:pPr>
          </w:p>
        </w:tc>
      </w:tr>
    </w:tbl>
    <w:p w:rsidR="00FE6C5C" w:rsidP="008C2635" w:rsidRDefault="00FE6C5C" w14:paraId="3966EBBA" w14:textId="403454E6">
      <w:pPr>
        <w:rPr>
          <w:rFonts w:cs="Arial"/>
          <w:szCs w:val="22"/>
        </w:rPr>
      </w:pPr>
    </w:p>
    <w:p w:rsidRPr="009B3FED" w:rsidR="000B2CFD" w:rsidP="008C2635" w:rsidRDefault="000B2CFD" w14:paraId="32A9C788" w14:textId="77777777">
      <w:pPr>
        <w:rPr>
          <w:rFonts w:cs="Arial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8434"/>
      </w:tblGrid>
      <w:tr w:rsidRPr="009B3FED" w:rsidR="00FE6C5C" w:rsidTr="004B76AE" w14:paraId="08CEFEA6" w14:textId="77777777">
        <w:tc>
          <w:tcPr>
            <w:tcW w:w="8755" w:type="dxa"/>
            <w:shd w:val="clear" w:color="auto" w:fill="DAEEF3" w:themeFill="accent5" w:themeFillTint="33"/>
          </w:tcPr>
          <w:p w:rsidRPr="009B3FED" w:rsidR="00601C3D" w:rsidP="008C2635" w:rsidRDefault="00FE6C5C" w14:paraId="66A2A634" w14:textId="3F78CD20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 xml:space="preserve">Special conditions </w:t>
            </w:r>
          </w:p>
        </w:tc>
      </w:tr>
      <w:tr w:rsidRPr="009B3FED" w:rsidR="00FE6C5C" w:rsidTr="00E60A47" w14:paraId="6FB77A09" w14:textId="77777777">
        <w:tc>
          <w:tcPr>
            <w:tcW w:w="8755" w:type="dxa"/>
          </w:tcPr>
          <w:p w:rsidR="00D31A73" w:rsidP="008C2635" w:rsidRDefault="00D31A73" w14:paraId="080BCD0C" w14:textId="77777777">
            <w:pPr>
              <w:rPr>
                <w:rFonts w:cs="Arial"/>
                <w:i/>
                <w:szCs w:val="22"/>
              </w:rPr>
            </w:pPr>
          </w:p>
          <w:p w:rsidRPr="00F42698" w:rsidR="00F42698" w:rsidP="008C2635" w:rsidRDefault="00F42698" w14:paraId="47C5F550" w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N</w:t>
            </w:r>
            <w:r w:rsidRPr="00F42698">
              <w:rPr>
                <w:rFonts w:cs="Arial"/>
                <w:szCs w:val="22"/>
              </w:rPr>
              <w:t>one</w:t>
            </w:r>
          </w:p>
          <w:p w:rsidRPr="009B3FED" w:rsidR="00FE6C5C" w:rsidP="008C2635" w:rsidRDefault="00FE6C5C" w14:paraId="1060E17F" w14:textId="77777777">
            <w:pPr>
              <w:rPr>
                <w:rFonts w:cs="Arial"/>
                <w:b/>
                <w:szCs w:val="22"/>
              </w:rPr>
            </w:pPr>
          </w:p>
        </w:tc>
      </w:tr>
    </w:tbl>
    <w:p w:rsidRPr="009B3FED" w:rsidR="002F6A48" w:rsidP="008C2635" w:rsidRDefault="002F6A48" w14:paraId="0B546D7B" w14:textId="77777777">
      <w:pPr>
        <w:rPr>
          <w:rFonts w:cs="Arial"/>
          <w:szCs w:val="22"/>
        </w:rPr>
      </w:pPr>
    </w:p>
    <w:tbl>
      <w:tblPr>
        <w:tblW w:w="84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570"/>
        <w:gridCol w:w="7864"/>
      </w:tblGrid>
      <w:tr w:rsidRPr="009B3FED" w:rsidR="00FE6C5C" w:rsidTr="737E9222" w14:paraId="2CFE37A6" w14:textId="77777777">
        <w:trPr>
          <w:tblHeader/>
        </w:trPr>
        <w:tc>
          <w:tcPr>
            <w:tcW w:w="8434" w:type="dxa"/>
            <w:gridSpan w:val="2"/>
            <w:shd w:val="clear" w:color="auto" w:fill="DAEEF3" w:themeFill="accent5" w:themeFillTint="33"/>
            <w:tcMar/>
          </w:tcPr>
          <w:p w:rsidRPr="009B3FED" w:rsidR="00601C3D" w:rsidP="008C2635" w:rsidRDefault="00FE6C5C" w14:paraId="5F111277" w14:textId="1862133A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 xml:space="preserve">Main duties and responsibilities </w:t>
            </w:r>
          </w:p>
        </w:tc>
      </w:tr>
      <w:tr w:rsidRPr="009B3FED" w:rsidR="00B31827" w:rsidTr="737E9222" w14:paraId="4E2308AF" w14:textId="77777777"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B31827" w:rsidR="00B31827" w:rsidP="00C41333" w:rsidRDefault="00B31827" w14:paraId="0BE43DC9" w14:textId="7E1BA4CF">
            <w:pPr>
              <w:widowControl/>
              <w:spacing w:after="160" w:line="259" w:lineRule="auto"/>
              <w:jc w:val="left"/>
              <w:rPr>
                <w:b/>
                <w:bCs/>
              </w:rPr>
            </w:pPr>
            <w:r w:rsidRPr="00B31827">
              <w:rPr>
                <w:b/>
                <w:bCs/>
              </w:rPr>
              <w:t>Strategic Analysis and Project Shaping</w:t>
            </w:r>
          </w:p>
        </w:tc>
      </w:tr>
      <w:tr w:rsidRPr="009B3FED" w:rsidR="00B61ADD" w:rsidTr="737E9222" w14:paraId="33450B73" w14:textId="77777777"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B3FED" w:rsidR="00B61ADD" w:rsidP="00B61ADD" w:rsidRDefault="00A86D3C" w14:paraId="76E67519" w14:textId="5F58A507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60596" w:rsidP="00560596" w:rsidRDefault="476CEFDF" w14:paraId="3F4EFEA1" w14:textId="5D29DBEE">
            <w:pPr>
              <w:jc w:val="left"/>
            </w:pPr>
            <w:r>
              <w:t xml:space="preserve">Work </w:t>
            </w:r>
            <w:r w:rsidR="42625085">
              <w:t>alongside</w:t>
            </w:r>
            <w:r>
              <w:t xml:space="preserve"> the Deputy Director Portfolio Management </w:t>
            </w:r>
            <w:r w:rsidR="009A52F2">
              <w:t xml:space="preserve">/ Lead Business Analyst </w:t>
            </w:r>
            <w:r w:rsidR="00C1384F">
              <w:t xml:space="preserve">and directly with senior stakeholders </w:t>
            </w:r>
            <w:r>
              <w:t xml:space="preserve">to undertake early scoping </w:t>
            </w:r>
            <w:r w:rsidR="006124E6">
              <w:t xml:space="preserve">and discovery </w:t>
            </w:r>
            <w:r>
              <w:t xml:space="preserve">work and </w:t>
            </w:r>
            <w:r w:rsidR="003E48BB">
              <w:t xml:space="preserve">to </w:t>
            </w:r>
            <w:r w:rsidR="00A4148C">
              <w:t xml:space="preserve">support </w:t>
            </w:r>
            <w:r w:rsidR="003E48BB">
              <w:t>them with prioritisation of strategic programm</w:t>
            </w:r>
            <w:r w:rsidR="009966CC">
              <w:t>e</w:t>
            </w:r>
            <w:r w:rsidR="003E48BB">
              <w:t>s and projects.</w:t>
            </w:r>
          </w:p>
          <w:p w:rsidRPr="006A7243" w:rsidR="00B61ADD" w:rsidP="00560596" w:rsidRDefault="00B61ADD" w14:paraId="02272863" w14:textId="1636FAA0">
            <w:pPr>
              <w:jc w:val="left"/>
              <w:rPr>
                <w:sz w:val="16"/>
                <w:szCs w:val="16"/>
              </w:rPr>
            </w:pPr>
          </w:p>
        </w:tc>
      </w:tr>
      <w:tr w:rsidRPr="009B3FED" w:rsidR="00AD24D3" w:rsidTr="737E9222" w14:paraId="66D12389" w14:textId="77777777"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B3FED" w:rsidR="00AD24D3" w:rsidP="00B61ADD" w:rsidRDefault="00A86D3C" w14:paraId="02548880" w14:textId="66BFD548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D24D3" w:rsidP="00560596" w:rsidRDefault="000B2CFD" w14:paraId="54345D87" w14:textId="075B5D45">
            <w:pPr>
              <w:jc w:val="left"/>
              <w:rPr>
                <w:rFonts w:cs="Arial"/>
              </w:rPr>
            </w:pPr>
            <w:r w:rsidRPr="737E9222" w:rsidR="000B2CFD">
              <w:rPr>
                <w:rFonts w:cs="Arial"/>
              </w:rPr>
              <w:t xml:space="preserve">Lead </w:t>
            </w:r>
            <w:r w:rsidRPr="737E9222" w:rsidR="00AD24D3">
              <w:rPr>
                <w:rFonts w:cs="Arial"/>
              </w:rPr>
              <w:t>the develop</w:t>
            </w:r>
            <w:r w:rsidRPr="737E9222" w:rsidR="009F0203">
              <w:rPr>
                <w:rFonts w:cs="Arial"/>
              </w:rPr>
              <w:t>ment</w:t>
            </w:r>
            <w:r w:rsidRPr="737E9222" w:rsidR="00AD24D3">
              <w:rPr>
                <w:rFonts w:cs="Arial"/>
              </w:rPr>
              <w:t xml:space="preserve"> </w:t>
            </w:r>
            <w:r w:rsidRPr="737E9222" w:rsidR="2C686FA7">
              <w:rPr>
                <w:rFonts w:cs="Arial"/>
              </w:rPr>
              <w:t xml:space="preserve">of </w:t>
            </w:r>
            <w:r w:rsidRPr="737E9222" w:rsidR="00FC67D8">
              <w:rPr>
                <w:rFonts w:cs="Arial"/>
              </w:rPr>
              <w:t xml:space="preserve">strategic </w:t>
            </w:r>
            <w:r w:rsidRPr="737E9222" w:rsidR="00AD24D3">
              <w:rPr>
                <w:rFonts w:cs="Arial"/>
              </w:rPr>
              <w:t xml:space="preserve">project Business Cases (including project Mandates) and for monitoring Benefits Realisation, working closely with </w:t>
            </w:r>
            <w:r w:rsidRPr="737E9222" w:rsidR="00EA645F">
              <w:rPr>
                <w:rFonts w:cs="Arial"/>
              </w:rPr>
              <w:t>senior Finance colleagues o</w:t>
            </w:r>
            <w:r w:rsidRPr="737E9222" w:rsidR="00AD24D3">
              <w:rPr>
                <w:rFonts w:cs="Arial"/>
              </w:rPr>
              <w:t>n financial aspects of project costs and benefits.</w:t>
            </w:r>
          </w:p>
          <w:p w:rsidRPr="006A7243" w:rsidR="006A7243" w:rsidP="00560596" w:rsidRDefault="006A7243" w14:paraId="00054FC0" w14:textId="53C8AA26">
            <w:pPr>
              <w:jc w:val="left"/>
              <w:rPr>
                <w:sz w:val="16"/>
                <w:szCs w:val="16"/>
              </w:rPr>
            </w:pPr>
          </w:p>
        </w:tc>
      </w:tr>
      <w:tr w:rsidR="00B61ADD" w:rsidTr="737E9222" w14:paraId="23254905" w14:textId="77777777"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00B61ADD" w:rsidRDefault="00FE11DB" w14:paraId="0A102C8B" w14:textId="78DAB13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00FE11DB" w:rsidRDefault="000B2CFD" w14:paraId="405C52DE" w14:textId="77777777">
            <w:pPr>
              <w:jc w:val="left"/>
            </w:pPr>
            <w:r>
              <w:t>Provide thought-leadership and advice on the best utilisation of business analysts and their resource</w:t>
            </w:r>
            <w:r w:rsidR="00FE11DB">
              <w:t>, in conjunction with Lead BA</w:t>
            </w:r>
            <w:r>
              <w:t>.</w:t>
            </w:r>
          </w:p>
          <w:p w:rsidRPr="006A7243" w:rsidR="00344E8C" w:rsidP="00FE11DB" w:rsidRDefault="00344E8C" w14:paraId="7742CD06" w14:textId="200FE0BF">
            <w:pPr>
              <w:jc w:val="left"/>
              <w:rPr>
                <w:sz w:val="16"/>
                <w:szCs w:val="16"/>
              </w:rPr>
            </w:pPr>
          </w:p>
        </w:tc>
      </w:tr>
      <w:tr w:rsidR="00BE534C" w:rsidTr="737E9222" w14:paraId="682320FC" w14:textId="77777777"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E534C" w:rsidP="00B61ADD" w:rsidRDefault="00FE4DB2" w14:paraId="34042FCC" w14:textId="34F2A9B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E534C" w:rsidP="00B61ADD" w:rsidRDefault="00BE534C" w14:paraId="27391E4F" w14:textId="5244DC09">
            <w:pPr>
              <w:jc w:val="left"/>
            </w:pPr>
            <w:r>
              <w:t xml:space="preserve">Using expert knowledge and best practice, </w:t>
            </w:r>
            <w:r w:rsidR="00FD2062">
              <w:t xml:space="preserve">and in conjunction with the Lead BA, </w:t>
            </w:r>
            <w:r>
              <w:t>l</w:t>
            </w:r>
            <w:r>
              <w:rPr>
                <w:rFonts w:cs="Arial"/>
              </w:rPr>
              <w:t xml:space="preserve">ead on and contribute to the development and application of </w:t>
            </w:r>
            <w:r w:rsidRPr="00AC54EC">
              <w:t>tools</w:t>
            </w:r>
            <w:r>
              <w:t>, templates and guidance</w:t>
            </w:r>
            <w:r w:rsidRPr="00AC54EC">
              <w:t xml:space="preserve"> </w:t>
            </w:r>
            <w:r>
              <w:t>to support the University’s Project and Change Management Framework, particularly those related to business analysis and benefits management.</w:t>
            </w:r>
          </w:p>
          <w:p w:rsidRPr="006A7243" w:rsidR="006A7243" w:rsidP="00B61ADD" w:rsidRDefault="006A7243" w14:paraId="1FAA6CF8" w14:textId="48E8D4D0">
            <w:pPr>
              <w:jc w:val="left"/>
              <w:rPr>
                <w:sz w:val="16"/>
                <w:szCs w:val="16"/>
              </w:rPr>
            </w:pPr>
          </w:p>
        </w:tc>
      </w:tr>
      <w:tr w:rsidR="00B61ADD" w:rsidTr="737E9222" w14:paraId="12716E8D" w14:textId="77777777"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00B61ADD" w:rsidRDefault="00FE4DB2" w14:paraId="5D360C4B" w14:textId="2718C09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92087" w:rsidP="00BE534C" w:rsidRDefault="00BE534C" w14:paraId="7324613D" w14:textId="77777777">
            <w:pPr>
              <w:jc w:val="left"/>
            </w:pPr>
            <w:r>
              <w:t xml:space="preserve">Develop and motivate </w:t>
            </w:r>
            <w:r w:rsidRPr="00AC54EC">
              <w:rPr>
                <w:color w:val="000000"/>
                <w:lang w:val="en-US"/>
              </w:rPr>
              <w:t>stakeholders</w:t>
            </w:r>
            <w:r>
              <w:rPr>
                <w:color w:val="000000"/>
                <w:lang w:val="en-US"/>
              </w:rPr>
              <w:t xml:space="preserve"> and colleagues via </w:t>
            </w:r>
            <w:r w:rsidRPr="00AC54EC">
              <w:t>training</w:t>
            </w:r>
            <w:r>
              <w:t xml:space="preserve"> and consultancy</w:t>
            </w:r>
            <w:r w:rsidRPr="00AC54EC">
              <w:t xml:space="preserve">, </w:t>
            </w:r>
            <w:r>
              <w:t xml:space="preserve">translating </w:t>
            </w:r>
            <w:r w:rsidRPr="00AC54EC">
              <w:t xml:space="preserve">best practice </w:t>
            </w:r>
            <w:r>
              <w:t>into practical ways of working.  Lead and deliver training and offer advice around strategic and tactical approaches.</w:t>
            </w:r>
          </w:p>
          <w:p w:rsidRPr="006A7243" w:rsidR="006A7243" w:rsidP="00BE534C" w:rsidRDefault="006A7243" w14:paraId="7D827FE5" w14:textId="554C8202">
            <w:pPr>
              <w:jc w:val="left"/>
              <w:rPr>
                <w:sz w:val="16"/>
                <w:szCs w:val="16"/>
              </w:rPr>
            </w:pPr>
          </w:p>
        </w:tc>
      </w:tr>
      <w:tr w:rsidR="004B2528" w:rsidTr="737E9222" w14:paraId="183BC2A7" w14:textId="22CEF718"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4B2528" w:rsidP="00B61ADD" w:rsidRDefault="004B2528" w14:paraId="7E9D554C" w14:textId="7777777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Reporting and Analysis</w:t>
            </w:r>
          </w:p>
          <w:p w:rsidRPr="00C41333" w:rsidR="00192087" w:rsidP="00B61ADD" w:rsidRDefault="00192087" w14:paraId="1573D840" w14:textId="7F586EBD">
            <w:pPr>
              <w:jc w:val="left"/>
              <w:rPr>
                <w:szCs w:val="22"/>
              </w:rPr>
            </w:pPr>
          </w:p>
        </w:tc>
      </w:tr>
      <w:tr w:rsidR="00B61ADD" w:rsidTr="737E9222" w14:paraId="7BE54485" w14:textId="77777777"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00B61ADD" w:rsidRDefault="00B74DD0" w14:paraId="3BE57182" w14:textId="2E818C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00B61ADD" w:rsidRDefault="008739C2" w14:paraId="643E231B" w14:textId="72DE2264">
            <w:pPr>
              <w:jc w:val="left"/>
            </w:pPr>
            <w:r>
              <w:t xml:space="preserve">Lead on the </w:t>
            </w:r>
            <w:r w:rsidRPr="00C41333" w:rsidR="00B61ADD">
              <w:t>identif</w:t>
            </w:r>
            <w:r w:rsidR="00405196">
              <w:t>ication</w:t>
            </w:r>
            <w:r w:rsidRPr="00C41333" w:rsidR="00B61ADD">
              <w:t>, defin</w:t>
            </w:r>
            <w:r w:rsidR="00405196">
              <w:t>ition</w:t>
            </w:r>
            <w:r w:rsidRPr="00C41333" w:rsidR="00B61ADD">
              <w:t>, evaluat</w:t>
            </w:r>
            <w:r w:rsidR="00405196">
              <w:t>ion</w:t>
            </w:r>
            <w:r w:rsidR="00C94087">
              <w:t xml:space="preserve"> and</w:t>
            </w:r>
            <w:r w:rsidRPr="00C41333" w:rsidR="00B61ADD">
              <w:t xml:space="preserve"> plan</w:t>
            </w:r>
            <w:r w:rsidR="00405196">
              <w:t>ning</w:t>
            </w:r>
            <w:r w:rsidR="00C94087">
              <w:t xml:space="preserve"> for realisation of </w:t>
            </w:r>
            <w:r w:rsidRPr="00C41333" w:rsidR="00B61ADD">
              <w:t>business benefits of programmes and projects.</w:t>
            </w:r>
          </w:p>
          <w:p w:rsidRPr="006A7243" w:rsidR="00B61ADD" w:rsidP="00B61ADD" w:rsidRDefault="00B61ADD" w14:paraId="6C405AB8" w14:textId="7C124716">
            <w:pPr>
              <w:jc w:val="left"/>
              <w:rPr>
                <w:sz w:val="16"/>
                <w:szCs w:val="16"/>
              </w:rPr>
            </w:pPr>
          </w:p>
        </w:tc>
      </w:tr>
      <w:tr w:rsidR="00C57BB6" w:rsidTr="737E9222" w14:paraId="71EC4C9E" w14:textId="77777777"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57BB6" w:rsidP="00B61ADD" w:rsidRDefault="00B86F1C" w14:paraId="5F80E095" w14:textId="67B6C5C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57BB6" w:rsidP="00B61ADD" w:rsidRDefault="005F7081" w14:paraId="28BF7B2D" w14:textId="33137846">
            <w:pPr>
              <w:jc w:val="left"/>
            </w:pPr>
            <w:r>
              <w:t xml:space="preserve">Work with the </w:t>
            </w:r>
            <w:r w:rsidR="00B86F1C">
              <w:t xml:space="preserve">PMs and PPSC management </w:t>
            </w:r>
            <w:r w:rsidR="00A64446">
              <w:t xml:space="preserve">to </w:t>
            </w:r>
            <w:r>
              <w:t>i</w:t>
            </w:r>
            <w:r w:rsidR="00028446">
              <w:t xml:space="preserve">dentify, analyse and manage risks </w:t>
            </w:r>
            <w:r w:rsidR="00FE4DB2">
              <w:t xml:space="preserve">and dependencies </w:t>
            </w:r>
            <w:r w:rsidR="00028446">
              <w:t xml:space="preserve">within </w:t>
            </w:r>
            <w:r w:rsidR="00A64446">
              <w:t>strategic programmes and projects</w:t>
            </w:r>
            <w:r w:rsidR="236D77A8">
              <w:t>. Influence</w:t>
            </w:r>
            <w:r w:rsidR="3EA76977">
              <w:t>, network effective</w:t>
            </w:r>
            <w:r w:rsidR="00028446">
              <w:t xml:space="preserve"> with senior stakeholders</w:t>
            </w:r>
            <w:r w:rsidR="5EF77134">
              <w:t xml:space="preserve"> to</w:t>
            </w:r>
            <w:r w:rsidR="395FFB09">
              <w:t xml:space="preserve"> problem solv</w:t>
            </w:r>
            <w:r w:rsidR="3E65BCF8">
              <w:t>e</w:t>
            </w:r>
            <w:r w:rsidR="00028446">
              <w:t xml:space="preserve"> on the detail of the projects</w:t>
            </w:r>
            <w:r w:rsidR="7AA45225">
              <w:t>,</w:t>
            </w:r>
            <w:r w:rsidR="00028446">
              <w:t xml:space="preserve"> driv</w:t>
            </w:r>
            <w:r w:rsidR="0F286291">
              <w:t>ing</w:t>
            </w:r>
            <w:r w:rsidR="00028446">
              <w:t xml:space="preserve"> solutions. </w:t>
            </w:r>
          </w:p>
          <w:p w:rsidRPr="006A7243" w:rsidR="00C57BB6" w:rsidP="00B61ADD" w:rsidRDefault="00C57BB6" w14:paraId="6E3492B0" w14:textId="5CEDC586">
            <w:pPr>
              <w:jc w:val="left"/>
              <w:rPr>
                <w:sz w:val="16"/>
                <w:szCs w:val="16"/>
              </w:rPr>
            </w:pPr>
          </w:p>
        </w:tc>
      </w:tr>
      <w:tr w:rsidR="00B61ADD" w:rsidTr="737E9222" w14:paraId="53685A60" w14:textId="77777777"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00B61ADD" w:rsidRDefault="00434149" w14:paraId="14317F10" w14:textId="268F021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00B61ADD" w:rsidRDefault="7D605A95" w14:paraId="27C4317D" w14:textId="0C14545F">
            <w:pPr>
              <w:jc w:val="left"/>
            </w:pPr>
            <w:r>
              <w:t>Lead</w:t>
            </w:r>
            <w:r w:rsidR="48F48B87">
              <w:t xml:space="preserve"> and manage reviews at appropriate points during portfolios, provide evaluations of progress, methodology and continued relevance.</w:t>
            </w:r>
          </w:p>
          <w:p w:rsidRPr="006A7243" w:rsidR="00B61ADD" w:rsidP="00B61ADD" w:rsidRDefault="00B61ADD" w14:paraId="49E438EB" w14:textId="3ED5B66C">
            <w:pPr>
              <w:jc w:val="left"/>
              <w:rPr>
                <w:sz w:val="16"/>
                <w:szCs w:val="16"/>
              </w:rPr>
            </w:pPr>
          </w:p>
        </w:tc>
      </w:tr>
      <w:tr w:rsidR="00B61ADD" w:rsidTr="737E9222" w14:paraId="4101DC3C" w14:textId="77777777"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00B61ADD" w:rsidRDefault="00434149" w14:paraId="4FA46776" w14:textId="77A489E0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3F9F8FAB" w:rsidRDefault="47CB65D6" w14:paraId="4618C098" w14:textId="398705C2">
            <w:pPr>
              <w:jc w:val="left"/>
            </w:pPr>
            <w:r w:rsidR="47CB65D6">
              <w:rPr/>
              <w:t xml:space="preserve">Translate </w:t>
            </w:r>
            <w:r w:rsidR="007950A4">
              <w:rPr/>
              <w:t xml:space="preserve">strategic </w:t>
            </w:r>
            <w:r w:rsidR="47CB65D6">
              <w:rPr/>
              <w:t>business requirements into projects delivery</w:t>
            </w:r>
            <w:r w:rsidR="47CB65D6">
              <w:rPr/>
              <w:t xml:space="preserve">. </w:t>
            </w:r>
            <w:r w:rsidR="00F2669A">
              <w:rPr/>
              <w:t xml:space="preserve"> </w:t>
            </w:r>
            <w:r w:rsidR="00F34B9B">
              <w:rPr/>
              <w:t>Work with the relevant subject matter experts to g</w:t>
            </w:r>
            <w:r w:rsidR="48F48B87">
              <w:rPr/>
              <w:t>ather evidence</w:t>
            </w:r>
            <w:r w:rsidR="003667E1">
              <w:rPr/>
              <w:t>, for example benchmarking information,</w:t>
            </w:r>
            <w:r w:rsidR="79B4AD42">
              <w:rPr/>
              <w:t xml:space="preserve"> </w:t>
            </w:r>
            <w:r w:rsidR="3B215E72">
              <w:rPr/>
              <w:t>t</w:t>
            </w:r>
            <w:r w:rsidR="00D46745">
              <w:rPr/>
              <w:t>o provid</w:t>
            </w:r>
            <w:r w:rsidR="0015445C">
              <w:rPr/>
              <w:t>e</w:t>
            </w:r>
            <w:r w:rsidR="00D46745">
              <w:rPr/>
              <w:t xml:space="preserve"> assurance </w:t>
            </w:r>
            <w:r w:rsidR="007832CB">
              <w:rPr/>
              <w:t xml:space="preserve">that benefits claimed by programmes and projects </w:t>
            </w:r>
            <w:r w:rsidR="00812548">
              <w:rPr/>
              <w:t xml:space="preserve">are </w:t>
            </w:r>
            <w:r w:rsidR="48F48B87">
              <w:rPr/>
              <w:t>valid and that they are likely to achieve their aims.</w:t>
            </w:r>
            <w:r w:rsidR="59F6C4BE">
              <w:rPr/>
              <w:t xml:space="preserve"> </w:t>
            </w:r>
          </w:p>
          <w:p w:rsidRPr="006A7243" w:rsidR="00B61ADD" w:rsidP="00B61ADD" w:rsidRDefault="00B61ADD" w14:paraId="7122040A" w14:textId="2CAB6399">
            <w:pPr>
              <w:jc w:val="left"/>
              <w:rPr>
                <w:sz w:val="16"/>
                <w:szCs w:val="16"/>
              </w:rPr>
            </w:pPr>
          </w:p>
        </w:tc>
      </w:tr>
      <w:tr w:rsidR="737E9222" w:rsidTr="737E9222" w14:paraId="173A488B">
        <w:trPr>
          <w:trHeight w:val="300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97E1B90" w:rsidP="737E9222" w:rsidRDefault="797E1B90" w14:paraId="3E2D941E" w14:textId="014BF68F">
            <w:pPr>
              <w:pStyle w:val="Normal"/>
              <w:jc w:val="left"/>
              <w:rPr>
                <w:b w:val="1"/>
                <w:bCs w:val="1"/>
              </w:rPr>
            </w:pPr>
            <w:r w:rsidRPr="737E9222" w:rsidR="797E1B90">
              <w:rPr>
                <w:b w:val="1"/>
                <w:bCs w:val="1"/>
              </w:rPr>
              <w:t>10</w:t>
            </w:r>
          </w:p>
        </w:tc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97E1B90" w:rsidP="737E9222" w:rsidRDefault="797E1B90" w14:paraId="2046142A" w14:textId="0441F799">
            <w:pPr>
              <w:pStyle w:val="Normal"/>
              <w:jc w:val="left"/>
            </w:pPr>
            <w:r w:rsidR="797E1B90">
              <w:rPr/>
              <w:t xml:space="preserve">Deliver Business Analysis artefacts as required by the project such as requirements, acceptance </w:t>
            </w:r>
            <w:r w:rsidR="797E1B90">
              <w:rPr/>
              <w:t>criteria</w:t>
            </w:r>
            <w:r w:rsidR="797E1B90">
              <w:rPr/>
              <w:t xml:space="preserve"> and business processes in a str</w:t>
            </w:r>
            <w:r w:rsidR="0BCC458E">
              <w:rPr/>
              <w:t>uctured format.</w:t>
            </w:r>
          </w:p>
        </w:tc>
      </w:tr>
      <w:tr w:rsidRPr="00EF2EBC" w:rsidR="00B61ADD" w:rsidTr="737E9222" w14:paraId="03E0A3AD" w14:textId="77777777"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B61ADD" w:rsidP="00B61ADD" w:rsidRDefault="00B61ADD" w14:paraId="50728ABE" w14:textId="404E4831">
            <w:pPr>
              <w:jc w:val="left"/>
              <w:rPr>
                <w:rFonts w:cs="Arial"/>
                <w:b/>
                <w:bCs/>
              </w:rPr>
            </w:pPr>
            <w:r w:rsidRPr="00EF2EBC">
              <w:rPr>
                <w:rFonts w:cs="Arial"/>
                <w:b/>
                <w:bCs/>
              </w:rPr>
              <w:t>Support the work of the SPO</w:t>
            </w:r>
            <w:r w:rsidR="00A86D3C">
              <w:rPr>
                <w:rFonts w:cs="Arial"/>
                <w:b/>
                <w:bCs/>
              </w:rPr>
              <w:t xml:space="preserve"> and the Department of Planning, Performance &amp; Strategic Change</w:t>
            </w:r>
          </w:p>
          <w:p w:rsidRPr="00EF2EBC" w:rsidR="00B61ADD" w:rsidP="00B61ADD" w:rsidRDefault="00B61ADD" w14:paraId="618D46C3" w14:textId="0BD6F49B">
            <w:pPr>
              <w:jc w:val="left"/>
              <w:rPr>
                <w:rFonts w:cs="Arial"/>
                <w:b/>
                <w:bCs/>
              </w:rPr>
            </w:pPr>
          </w:p>
        </w:tc>
      </w:tr>
      <w:tr w:rsidRPr="009B3FED" w:rsidR="00B61ADD" w:rsidTr="737E9222" w14:paraId="51DEC474" w14:textId="77777777"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B3FED" w:rsidR="00B61ADD" w:rsidP="00B61ADD" w:rsidRDefault="00A86D3C" w14:paraId="0E50DA6C" w14:textId="4CD86EE2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9A64A9">
              <w:rPr>
                <w:rFonts w:cs="Arial"/>
                <w:b/>
                <w:bCs/>
              </w:rPr>
              <w:t>0</w:t>
            </w:r>
          </w:p>
        </w:tc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00B61ADD" w:rsidRDefault="00B61ADD" w14:paraId="42512788" w14:textId="6CA7F615">
            <w:pPr>
              <w:jc w:val="left"/>
            </w:pPr>
            <w:r>
              <w:t xml:space="preserve">Work effectively </w:t>
            </w:r>
            <w:r w:rsidR="00952EFA">
              <w:t xml:space="preserve">with colleagues across </w:t>
            </w:r>
            <w:r>
              <w:t>the Strategic Projects Office (SPO) team to ensure all functions of the Office work effectively and efficiently</w:t>
            </w:r>
            <w:r w:rsidR="000F5FEB">
              <w:t xml:space="preserve">,  ensuring business analysis practices integrate well with </w:t>
            </w:r>
            <w:r w:rsidR="00426118">
              <w:t>other ways of working</w:t>
            </w:r>
            <w:r>
              <w:t xml:space="preserve">. </w:t>
            </w:r>
          </w:p>
          <w:p w:rsidRPr="006A7243" w:rsidR="00CF2C31" w:rsidP="00B61ADD" w:rsidRDefault="00CF2C31" w14:paraId="4ED80FB0" w14:textId="5A5824D0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Pr="009B3FED" w:rsidR="00ED3264" w:rsidTr="737E9222" w14:paraId="6480893E" w14:textId="77777777"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B3FED" w:rsidR="00ED3264" w:rsidP="00B61ADD" w:rsidRDefault="00A86D3C" w14:paraId="1AC2AE59" w14:textId="1B49CA4B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9A64A9">
              <w:rPr>
                <w:rFonts w:cs="Arial"/>
                <w:b/>
                <w:bCs/>
              </w:rPr>
              <w:t>1</w:t>
            </w:r>
          </w:p>
        </w:tc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D3264" w:rsidP="00B61ADD" w:rsidRDefault="00ED3264" w14:paraId="606F7849" w14:textId="77777777">
            <w:pPr>
              <w:jc w:val="left"/>
            </w:pPr>
            <w:r>
              <w:t xml:space="preserve">Respond positively and effectively to senior </w:t>
            </w:r>
            <w:r w:rsidRPr="00AC54EC">
              <w:rPr>
                <w:color w:val="000000"/>
                <w:lang w:val="en-US"/>
              </w:rPr>
              <w:t>stakeholders</w:t>
            </w:r>
            <w:r>
              <w:rPr>
                <w:color w:val="000000"/>
                <w:lang w:val="en-US"/>
              </w:rPr>
              <w:t xml:space="preserve"> and other colleagues</w:t>
            </w:r>
            <w:r w:rsidRPr="00AC54EC">
              <w:t xml:space="preserve">, </w:t>
            </w:r>
            <w:r>
              <w:t xml:space="preserve">supporting and influencing them appropriately while adhering to and </w:t>
            </w:r>
            <w:r w:rsidRPr="00AC54EC">
              <w:t xml:space="preserve">promoting </w:t>
            </w:r>
            <w:r>
              <w:t xml:space="preserve">the core principles of the SPO.  </w:t>
            </w:r>
          </w:p>
          <w:p w:rsidRPr="006A7243" w:rsidR="006A7243" w:rsidP="00B61ADD" w:rsidRDefault="006A7243" w14:paraId="39A75BFB" w14:textId="02891822">
            <w:pPr>
              <w:jc w:val="left"/>
              <w:rPr>
                <w:sz w:val="16"/>
                <w:szCs w:val="16"/>
              </w:rPr>
            </w:pPr>
          </w:p>
        </w:tc>
      </w:tr>
      <w:tr w:rsidRPr="00C64586" w:rsidR="00B61ADD" w:rsidTr="737E9222" w14:paraId="1A839CBB" w14:textId="77777777"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00B61ADD" w:rsidRDefault="00A86D3C" w14:paraId="0D9A8B93" w14:textId="219CE61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A64A9">
              <w:rPr>
                <w:b/>
                <w:bCs/>
              </w:rPr>
              <w:t>2</w:t>
            </w:r>
          </w:p>
        </w:tc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00B61ADD" w:rsidRDefault="48F48B87" w14:paraId="46207C30" w14:textId="4F99533C">
            <w:pPr>
              <w:jc w:val="left"/>
            </w:pPr>
            <w:r>
              <w:t>Manage stakeholders taking account of their</w:t>
            </w:r>
            <w:r w:rsidR="5EE27B61">
              <w:t xml:space="preserve"> various</w:t>
            </w:r>
            <w:r>
              <w:t xml:space="preserve"> levels of influence and particular interest.</w:t>
            </w:r>
          </w:p>
          <w:p w:rsidRPr="00C41333" w:rsidR="00B61ADD" w:rsidP="00B61ADD" w:rsidRDefault="00B61ADD" w14:paraId="7CE93AD9" w14:textId="77777777">
            <w:pPr>
              <w:jc w:val="left"/>
              <w:rPr>
                <w:szCs w:val="22"/>
              </w:rPr>
            </w:pPr>
          </w:p>
        </w:tc>
      </w:tr>
      <w:tr w:rsidRPr="00C64586" w:rsidR="00B61ADD" w:rsidTr="737E9222" w14:paraId="23A066D9" w14:textId="77777777"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00B61ADD" w:rsidRDefault="00A86D3C" w14:paraId="70337C4A" w14:textId="079DCA9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9A64A9">
              <w:rPr>
                <w:b/>
                <w:bCs/>
              </w:rPr>
              <w:t>3</w:t>
            </w:r>
          </w:p>
        </w:tc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00B61ADD" w:rsidRDefault="00B61ADD" w14:paraId="5B964E53" w14:textId="77777777">
            <w:pPr>
              <w:jc w:val="left"/>
              <w:rPr>
                <w:szCs w:val="22"/>
              </w:rPr>
            </w:pPr>
            <w:r w:rsidRPr="00C41333">
              <w:rPr>
                <w:szCs w:val="22"/>
              </w:rPr>
              <w:t>Identify, address and resolve differences between individuals and groups.</w:t>
            </w:r>
          </w:p>
          <w:p w:rsidRPr="00C41333" w:rsidR="00B61ADD" w:rsidP="00B61ADD" w:rsidRDefault="00B61ADD" w14:paraId="02341899" w14:textId="77777777">
            <w:pPr>
              <w:jc w:val="left"/>
              <w:rPr>
                <w:szCs w:val="22"/>
              </w:rPr>
            </w:pPr>
          </w:p>
        </w:tc>
      </w:tr>
      <w:tr w:rsidRPr="00C64586" w:rsidR="00B61ADD" w:rsidTr="737E9222" w14:paraId="116F4D6A" w14:textId="77777777"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00B61ADD" w:rsidRDefault="00A86D3C" w14:paraId="4D7DD546" w14:textId="0EFB026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A64A9">
              <w:rPr>
                <w:b/>
                <w:bCs/>
              </w:rPr>
              <w:t>4</w:t>
            </w:r>
          </w:p>
        </w:tc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1ADD" w:rsidP="00B61ADD" w:rsidRDefault="00B61ADD" w14:paraId="42210285" w14:textId="499A5ECB">
            <w:pPr>
              <w:jc w:val="left"/>
              <w:rPr>
                <w:szCs w:val="22"/>
              </w:rPr>
            </w:pPr>
            <w:r w:rsidRPr="00C41333">
              <w:rPr>
                <w:szCs w:val="22"/>
              </w:rPr>
              <w:t>Identify</w:t>
            </w:r>
            <w:r w:rsidR="00385E28">
              <w:rPr>
                <w:szCs w:val="22"/>
              </w:rPr>
              <w:t>, evaluate</w:t>
            </w:r>
            <w:r w:rsidRPr="00C41333">
              <w:rPr>
                <w:szCs w:val="22"/>
              </w:rPr>
              <w:t xml:space="preserve"> and monitor portfolio risks (threats and opportunities), planning and implementing responses to them and respond to other issues that affect </w:t>
            </w:r>
            <w:r w:rsidR="0011714A">
              <w:rPr>
                <w:szCs w:val="22"/>
              </w:rPr>
              <w:t>strategic programmes and projects</w:t>
            </w:r>
            <w:r w:rsidRPr="00C41333">
              <w:rPr>
                <w:szCs w:val="22"/>
              </w:rPr>
              <w:t>.</w:t>
            </w:r>
          </w:p>
          <w:p w:rsidRPr="006A7243" w:rsidR="006A7243" w:rsidP="00B61ADD" w:rsidRDefault="006A7243" w14:paraId="6F6BB0EC" w14:textId="38CA40B4">
            <w:pPr>
              <w:jc w:val="left"/>
              <w:rPr>
                <w:sz w:val="16"/>
                <w:szCs w:val="16"/>
              </w:rPr>
            </w:pPr>
          </w:p>
        </w:tc>
      </w:tr>
    </w:tbl>
    <w:p w:rsidR="003E298E" w:rsidP="008C2635" w:rsidRDefault="003E298E" w14:paraId="33A47C52" w14:textId="55621120">
      <w:pPr>
        <w:rPr>
          <w:rFonts w:cs="Arial"/>
          <w:b/>
          <w:szCs w:val="22"/>
        </w:rPr>
      </w:pPr>
    </w:p>
    <w:p w:rsidR="003E298E" w:rsidRDefault="003E298E" w14:paraId="02BA91F3" w14:textId="77777777">
      <w:pPr>
        <w:widowControl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Pr="009B3FED" w:rsidR="00FE6C5C" w:rsidP="008C2635" w:rsidRDefault="003E298E" w14:paraId="3D9B949D" w14:textId="551D863F">
      <w:pPr>
        <w:rPr>
          <w:rFonts w:cs="Arial"/>
          <w:b/>
          <w:szCs w:val="22"/>
        </w:rPr>
      </w:pPr>
      <w:r>
        <w:rPr>
          <w:noProof/>
        </w:rPr>
        <w:lastRenderedPageBreak/>
        <w:drawing>
          <wp:inline distT="0" distB="0" distL="0" distR="0" wp14:anchorId="68B40397" wp14:editId="5CFA967D">
            <wp:extent cx="1424940" cy="574040"/>
            <wp:effectExtent l="0" t="0" r="3810" b="0"/>
            <wp:docPr id="3" name="Picture 3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E6C5C" w:rsidR="00FE6C5C" w:rsidP="008C2635" w:rsidRDefault="00FE6C5C" w14:paraId="484227AF" w14:textId="77777777">
      <w:pPr>
        <w:jc w:val="center"/>
        <w:rPr>
          <w:rFonts w:cs="Arial"/>
          <w:b/>
          <w:bCs/>
          <w:sz w:val="24"/>
        </w:rPr>
      </w:pPr>
      <w:r w:rsidRPr="00FE6C5C">
        <w:rPr>
          <w:rFonts w:cs="Arial"/>
          <w:b/>
          <w:bCs/>
          <w:sz w:val="24"/>
        </w:rPr>
        <w:t>Person Specification</w:t>
      </w:r>
    </w:p>
    <w:p w:rsidR="008C2635" w:rsidP="008C2635" w:rsidRDefault="008C2635" w14:paraId="7E885934" w14:textId="77777777">
      <w:pPr>
        <w:rPr>
          <w:rFonts w:cs="Arial"/>
          <w:b/>
          <w:bCs/>
          <w:szCs w:val="22"/>
        </w:rPr>
      </w:pPr>
    </w:p>
    <w:tbl>
      <w:tblPr>
        <w:tblpPr w:leftFromText="180" w:rightFromText="180" w:vertAnchor="text" w:horzAnchor="margin" w:tblpY="84"/>
        <w:tblW w:w="8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1762"/>
        <w:gridCol w:w="1620"/>
      </w:tblGrid>
      <w:tr w:rsidRPr="005A43C8" w:rsidR="00FE6C5C" w:rsidTr="008C2635" w14:paraId="3FABCB2B" w14:textId="77777777">
        <w:tc>
          <w:tcPr>
            <w:tcW w:w="5070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4B76AE" w:rsidP="008C2635" w:rsidRDefault="00FE6C5C" w14:paraId="5D8DCB2D" w14:textId="1FC462AF">
            <w:pPr>
              <w:rPr>
                <w:rFonts w:cs="Arial"/>
                <w:b/>
                <w:sz w:val="20"/>
                <w:szCs w:val="20"/>
              </w:rPr>
            </w:pPr>
            <w:r w:rsidRPr="005A43C8">
              <w:rPr>
                <w:rFonts w:cs="Arial"/>
                <w:b/>
                <w:sz w:val="20"/>
                <w:szCs w:val="20"/>
              </w:rPr>
              <w:t>Criteria:  Qualifications and Training</w:t>
            </w:r>
          </w:p>
        </w:tc>
        <w:tc>
          <w:tcPr>
            <w:tcW w:w="1762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E6C5C" w:rsidP="008C2635" w:rsidRDefault="00FE6C5C" w14:paraId="23B854B7" w14:textId="7777777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A43C8">
              <w:rPr>
                <w:rFonts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620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E6C5C" w:rsidP="008C2635" w:rsidRDefault="00FE6C5C" w14:paraId="7196C260" w14:textId="7777777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A43C8">
              <w:rPr>
                <w:rFonts w:cs="Arial"/>
                <w:b/>
                <w:sz w:val="20"/>
                <w:szCs w:val="20"/>
              </w:rPr>
              <w:t>Desirable</w:t>
            </w:r>
          </w:p>
        </w:tc>
      </w:tr>
      <w:tr w:rsidRPr="005A43C8" w:rsidR="00FE6C5C" w:rsidTr="008C2635" w14:paraId="45F1D9E2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E6C5C" w:rsidP="008C2635" w:rsidRDefault="1B185B32" w14:paraId="4CA88FB2" w14:textId="2068C436">
            <w:pPr>
              <w:rPr>
                <w:rFonts w:cs="Arial"/>
                <w:sz w:val="20"/>
                <w:szCs w:val="22"/>
              </w:rPr>
            </w:pPr>
            <w:r w:rsidRPr="005A43C8">
              <w:rPr>
                <w:rFonts w:cs="Arial"/>
                <w:sz w:val="20"/>
                <w:szCs w:val="22"/>
              </w:rPr>
              <w:t>UG degree</w:t>
            </w:r>
            <w:r w:rsidRPr="005A43C8" w:rsidR="430190FD">
              <w:rPr>
                <w:rFonts w:cs="Arial"/>
                <w:sz w:val="20"/>
                <w:szCs w:val="22"/>
              </w:rPr>
              <w:t xml:space="preserve"> </w:t>
            </w:r>
            <w:r w:rsidR="00A86D3C">
              <w:rPr>
                <w:rFonts w:cs="Arial"/>
                <w:sz w:val="20"/>
                <w:szCs w:val="22"/>
              </w:rPr>
              <w:t xml:space="preserve">and / </w:t>
            </w:r>
            <w:r w:rsidRPr="005A43C8" w:rsidR="430190FD">
              <w:rPr>
                <w:rFonts w:cs="Arial"/>
                <w:sz w:val="20"/>
                <w:szCs w:val="22"/>
              </w:rPr>
              <w:t>or equivalent experience</w:t>
            </w:r>
            <w:r w:rsidR="00A86D3C">
              <w:rPr>
                <w:rFonts w:cs="Arial"/>
                <w:sz w:val="20"/>
                <w:szCs w:val="22"/>
              </w:rPr>
              <w:t xml:space="preserve"> that provides the underpinnings for a business analyst role</w:t>
            </w:r>
          </w:p>
          <w:p w:rsidRPr="005A43C8" w:rsidR="005A43C8" w:rsidP="008C2635" w:rsidRDefault="005A43C8" w14:paraId="3C9E18D9" w14:textId="4488BC31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E6C5C" w:rsidP="008C2635" w:rsidRDefault="00FD2EAF" w14:paraId="6C7D4C87" w14:textId="4C0A85C7">
            <w:pPr>
              <w:jc w:val="center"/>
              <w:rPr>
                <w:rFonts w:cs="Arial"/>
                <w:sz w:val="20"/>
                <w:szCs w:val="20"/>
              </w:rPr>
            </w:pPr>
            <w:r w:rsidRPr="005A43C8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E6C5C" w:rsidP="008C2635" w:rsidRDefault="00FE6C5C" w14:paraId="1DEDC6D7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5A43C8" w:rsidR="00072D1C" w:rsidTr="008C2635" w14:paraId="645B64B2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072D1C" w:rsidP="008C2635" w:rsidRDefault="000E5204" w14:paraId="63A2B205" w14:textId="1413974A">
            <w:pPr>
              <w:rPr>
                <w:rFonts w:cs="Arial"/>
                <w:sz w:val="20"/>
                <w:szCs w:val="22"/>
              </w:rPr>
            </w:pPr>
            <w:r w:rsidRPr="005A43C8">
              <w:rPr>
                <w:rFonts w:cs="Arial"/>
                <w:sz w:val="20"/>
                <w:szCs w:val="22"/>
              </w:rPr>
              <w:t xml:space="preserve">Programme </w:t>
            </w:r>
            <w:r w:rsidRPr="005A43C8" w:rsidR="23890858">
              <w:rPr>
                <w:rFonts w:cs="Arial"/>
                <w:sz w:val="20"/>
                <w:szCs w:val="22"/>
              </w:rPr>
              <w:t xml:space="preserve">/ Project </w:t>
            </w:r>
            <w:r w:rsidRPr="005A43C8">
              <w:rPr>
                <w:rFonts w:cs="Arial"/>
                <w:sz w:val="20"/>
                <w:szCs w:val="22"/>
              </w:rPr>
              <w:t>Management Qualification</w:t>
            </w:r>
            <w:r w:rsidRPr="005A43C8" w:rsidR="23890858">
              <w:rPr>
                <w:rFonts w:cs="Arial"/>
                <w:sz w:val="20"/>
                <w:szCs w:val="22"/>
              </w:rPr>
              <w:t xml:space="preserve"> and / or </w:t>
            </w:r>
            <w:r w:rsidR="000B2CFD">
              <w:rPr>
                <w:rFonts w:cs="Arial"/>
                <w:sz w:val="20"/>
                <w:szCs w:val="22"/>
              </w:rPr>
              <w:t xml:space="preserve">extensive </w:t>
            </w:r>
            <w:r w:rsidRPr="005A43C8" w:rsidR="23890858">
              <w:rPr>
                <w:rFonts w:cs="Arial"/>
                <w:sz w:val="20"/>
                <w:szCs w:val="22"/>
              </w:rPr>
              <w:t xml:space="preserve">appropriate </w:t>
            </w:r>
            <w:r w:rsidR="000B2CFD">
              <w:rPr>
                <w:rFonts w:cs="Arial"/>
                <w:sz w:val="20"/>
                <w:szCs w:val="22"/>
              </w:rPr>
              <w:t xml:space="preserve">specialist </w:t>
            </w:r>
            <w:r w:rsidRPr="005A43C8" w:rsidR="23890858">
              <w:rPr>
                <w:rFonts w:cs="Arial"/>
                <w:sz w:val="20"/>
                <w:szCs w:val="22"/>
              </w:rPr>
              <w:t>experience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072D1C" w:rsidP="00C41333" w:rsidRDefault="0069293F" w14:paraId="73946406" w14:textId="0A36F79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072D1C" w:rsidP="000B2CFD" w:rsidRDefault="00072D1C" w14:paraId="1ECE1DD6" w14:textId="4FAFFEE9">
            <w:pPr>
              <w:jc w:val="center"/>
              <w:rPr>
                <w:sz w:val="20"/>
                <w:szCs w:val="22"/>
              </w:rPr>
            </w:pPr>
          </w:p>
        </w:tc>
      </w:tr>
    </w:tbl>
    <w:p w:rsidRPr="005A43C8" w:rsidR="00FE6C5C" w:rsidP="008C2635" w:rsidRDefault="00FE6C5C" w14:paraId="4E85AD2F" w14:textId="77777777">
      <w:pPr>
        <w:rPr>
          <w:rFonts w:cs="Arial"/>
          <w:b/>
          <w:bCs/>
          <w:sz w:val="20"/>
          <w:szCs w:val="20"/>
        </w:rPr>
      </w:pPr>
    </w:p>
    <w:tbl>
      <w:tblPr>
        <w:tblW w:w="8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1965"/>
        <w:gridCol w:w="1417"/>
      </w:tblGrid>
      <w:tr w:rsidRPr="005A43C8" w:rsidR="00FE6C5C" w:rsidTr="00AA0CBE" w14:paraId="3791AD50" w14:textId="77777777">
        <w:tc>
          <w:tcPr>
            <w:tcW w:w="5070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4B76AE" w:rsidP="008C2635" w:rsidRDefault="00FE6C5C" w14:paraId="4EE437B5" w14:textId="5D9140D0">
            <w:pPr>
              <w:rPr>
                <w:rFonts w:cs="Arial"/>
                <w:b/>
                <w:sz w:val="20"/>
                <w:szCs w:val="20"/>
              </w:rPr>
            </w:pPr>
            <w:r w:rsidRPr="005A43C8">
              <w:rPr>
                <w:rFonts w:cs="Arial"/>
                <w:b/>
                <w:sz w:val="20"/>
                <w:szCs w:val="20"/>
              </w:rPr>
              <w:t>Criteria:  Knowledge and Experience</w:t>
            </w:r>
          </w:p>
        </w:tc>
        <w:tc>
          <w:tcPr>
            <w:tcW w:w="1965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E6C5C" w:rsidP="008C2635" w:rsidRDefault="00FE6C5C" w14:paraId="2439F3D8" w14:textId="7777777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A43C8">
              <w:rPr>
                <w:rFonts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417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E6C5C" w:rsidP="008C2635" w:rsidRDefault="00FE6C5C" w14:paraId="5E4C7E2F" w14:textId="7777777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A43C8">
              <w:rPr>
                <w:rFonts w:cs="Arial"/>
                <w:b/>
                <w:sz w:val="20"/>
                <w:szCs w:val="20"/>
              </w:rPr>
              <w:t>Desirable</w:t>
            </w:r>
          </w:p>
        </w:tc>
      </w:tr>
      <w:tr w:rsidRPr="005A43C8" w:rsidR="00A34994" w:rsidTr="00AA0CBE" w14:paraId="5C5FE5EA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A34994" w:rsidP="008C2635" w:rsidRDefault="00A86D3C" w14:paraId="1A17BDEA" w14:textId="0DF4E3F1">
            <w:pPr>
              <w:rPr>
                <w:rFonts w:cs="Arial"/>
                <w:sz w:val="20"/>
                <w:szCs w:val="22"/>
              </w:rPr>
            </w:pPr>
            <w:r>
              <w:rPr>
                <w:sz w:val="20"/>
                <w:szCs w:val="22"/>
              </w:rPr>
              <w:t>Extensive</w:t>
            </w:r>
            <w:r w:rsidR="000A6292">
              <w:rPr>
                <w:sz w:val="20"/>
                <w:szCs w:val="22"/>
              </w:rPr>
              <w:t xml:space="preserve"> </w:t>
            </w:r>
            <w:r w:rsidRPr="005A43C8" w:rsidR="00C41333">
              <w:rPr>
                <w:sz w:val="20"/>
                <w:szCs w:val="22"/>
              </w:rPr>
              <w:t>Operations Management knowledge, application and experience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A34994" w:rsidP="008C2635" w:rsidRDefault="00FD2EAF" w14:paraId="191FBB53" w14:textId="4781868D">
            <w:pPr>
              <w:jc w:val="center"/>
              <w:rPr>
                <w:rFonts w:cs="Arial"/>
                <w:sz w:val="20"/>
                <w:szCs w:val="20"/>
              </w:rPr>
            </w:pPr>
            <w:r w:rsidRPr="005A43C8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A34994" w:rsidP="008C2635" w:rsidRDefault="00A34994" w14:paraId="71621F83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A43C8" w:rsidR="000B2CFD" w:rsidTr="00AA0CBE" w14:paraId="630E960F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259DA" w:rsidR="000B2CFD" w:rsidP="008C2635" w:rsidRDefault="000B2CFD" w14:paraId="24FB1156" w14:textId="76BD9A2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Expert knowledge of business analysis methodologies and their application in a large complex organisation – able to provide thought-leadership at all levels on this across the University</w:t>
            </w:r>
            <w:r w:rsidR="00A86D3C">
              <w:rPr>
                <w:sz w:val="20"/>
                <w:szCs w:val="22"/>
              </w:rPr>
              <w:t xml:space="preserve"> on this subject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FD" w:rsidP="008C2635" w:rsidRDefault="000B2CFD" w14:paraId="4ED4E210" w14:textId="345357D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0B2CFD" w:rsidP="0049017D" w:rsidRDefault="000B2CFD" w14:paraId="57F16723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5A43C8" w:rsidR="009259DA" w:rsidTr="00AA0CBE" w14:paraId="3C2AB503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9DA" w:rsidP="008C2635" w:rsidRDefault="009259DA" w14:paraId="6163FC57" w14:textId="4D6F1AE4">
            <w:pPr>
              <w:rPr>
                <w:sz w:val="20"/>
                <w:szCs w:val="22"/>
              </w:rPr>
            </w:pPr>
            <w:r w:rsidRPr="009259DA">
              <w:rPr>
                <w:sz w:val="20"/>
                <w:szCs w:val="22"/>
              </w:rPr>
              <w:t>Significant experience of project work, including working in teams and on multiple tasks simultaneously.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9259DA" w:rsidP="008C2635" w:rsidRDefault="009259DA" w14:paraId="53D47C08" w14:textId="79F6A45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9259DA" w:rsidP="0049017D" w:rsidRDefault="009259DA" w14:paraId="19A7245D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5A43C8" w:rsidR="0049017D" w:rsidTr="00AA0CBE" w14:paraId="195666CE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5A43C8" w:rsidP="008C2635" w:rsidRDefault="00233EA3" w14:paraId="601F0036" w14:textId="02B9522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Expert k</w:t>
            </w:r>
            <w:r w:rsidR="00072074">
              <w:rPr>
                <w:sz w:val="20"/>
                <w:szCs w:val="22"/>
              </w:rPr>
              <w:t>nowledge of project and business analysis f</w:t>
            </w:r>
            <w:r w:rsidRPr="005A43C8" w:rsidR="0049017D">
              <w:rPr>
                <w:sz w:val="20"/>
                <w:szCs w:val="22"/>
              </w:rPr>
              <w:t>rameworks and methodologies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49017D" w:rsidP="008C2635" w:rsidRDefault="00233EA3" w14:paraId="2057F428" w14:textId="4CC620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49017D" w:rsidP="0049017D" w:rsidRDefault="0049017D" w14:paraId="693E6285" w14:textId="1A91DF7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5A43C8" w:rsidR="00A34994" w:rsidTr="00AA0CBE" w14:paraId="26617346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C8" w:rsidP="00A86D3C" w:rsidRDefault="00072074" w14:paraId="7F1E2B5E" w14:textId="77777777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Experience of </w:t>
            </w:r>
            <w:r w:rsidR="00A86D3C">
              <w:rPr>
                <w:rFonts w:cs="Arial"/>
                <w:sz w:val="20"/>
                <w:szCs w:val="22"/>
              </w:rPr>
              <w:t>r</w:t>
            </w:r>
            <w:r w:rsidRPr="005A43C8" w:rsidR="00C41333">
              <w:rPr>
                <w:rFonts w:cs="Arial"/>
                <w:sz w:val="20"/>
                <w:szCs w:val="22"/>
              </w:rPr>
              <w:t>isk, opportunity and issues management</w:t>
            </w:r>
          </w:p>
          <w:p w:rsidRPr="005A43C8" w:rsidR="00FF32D5" w:rsidP="00A86D3C" w:rsidRDefault="00FF32D5" w14:paraId="66042FA0" w14:textId="1E74BA5C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A34994" w:rsidP="0049017D" w:rsidRDefault="0049017D" w14:paraId="49A4035D" w14:textId="05E37189">
            <w:pPr>
              <w:jc w:val="center"/>
              <w:rPr>
                <w:rFonts w:cs="Arial"/>
                <w:sz w:val="20"/>
                <w:szCs w:val="20"/>
              </w:rPr>
            </w:pPr>
            <w:r w:rsidRPr="005A43C8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A34994" w:rsidP="008C2635" w:rsidRDefault="00A34994" w14:paraId="1091045F" w14:textId="0249076B">
            <w:pPr>
              <w:jc w:val="center"/>
              <w:rPr>
                <w:sz w:val="20"/>
                <w:szCs w:val="22"/>
              </w:rPr>
            </w:pPr>
          </w:p>
        </w:tc>
      </w:tr>
      <w:tr w:rsidRPr="005A43C8" w:rsidR="00FD2EAF" w:rsidTr="00AA0CBE" w14:paraId="02A161DD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D2EAF" w:rsidP="008C2635" w:rsidRDefault="00C41333" w14:paraId="2F8D7B77" w14:textId="7101DD2B">
            <w:pPr>
              <w:rPr>
                <w:rFonts w:cs="Arial"/>
                <w:sz w:val="20"/>
                <w:szCs w:val="22"/>
              </w:rPr>
            </w:pPr>
            <w:r w:rsidRPr="005A43C8">
              <w:rPr>
                <w:rFonts w:cs="Arial"/>
                <w:sz w:val="20"/>
                <w:szCs w:val="22"/>
              </w:rPr>
              <w:t>Financial Management</w:t>
            </w:r>
            <w:r w:rsidRPr="005A43C8" w:rsidR="0049017D">
              <w:rPr>
                <w:rFonts w:cs="Arial"/>
                <w:sz w:val="20"/>
                <w:szCs w:val="22"/>
              </w:rPr>
              <w:t xml:space="preserve"> (including knowledge of budgeting and cost control)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D2EAF" w:rsidP="008C2635" w:rsidRDefault="00797ADE" w14:paraId="0DA43D4C" w14:textId="61885F7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X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D2EAF" w:rsidP="0049017D" w:rsidRDefault="00FD2EAF" w14:paraId="70D05031" w14:textId="777FC18A">
            <w:pPr>
              <w:jc w:val="center"/>
              <w:rPr>
                <w:sz w:val="20"/>
                <w:szCs w:val="22"/>
              </w:rPr>
            </w:pPr>
          </w:p>
        </w:tc>
      </w:tr>
      <w:tr w:rsidRPr="005A43C8" w:rsidR="00FD2EAF" w:rsidTr="00AA0CBE" w14:paraId="4D5E7E37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5A43C8" w:rsidP="00A86D3C" w:rsidRDefault="004F303B" w14:paraId="04340AB8" w14:textId="53E7B052">
            <w:pPr>
              <w:rPr>
                <w:rFonts w:cs="Arial"/>
                <w:sz w:val="20"/>
                <w:szCs w:val="22"/>
              </w:rPr>
            </w:pPr>
            <w:r w:rsidRPr="009C4055">
              <w:rPr>
                <w:sz w:val="20"/>
                <w:szCs w:val="20"/>
              </w:rPr>
              <w:t xml:space="preserve">Experience of leading </w:t>
            </w:r>
            <w:r w:rsidRPr="009C4055" w:rsidR="008951D4">
              <w:rPr>
                <w:sz w:val="20"/>
                <w:szCs w:val="20"/>
              </w:rPr>
              <w:t>stakeholders</w:t>
            </w:r>
            <w:r w:rsidRPr="009C4055">
              <w:rPr>
                <w:sz w:val="20"/>
                <w:szCs w:val="20"/>
              </w:rPr>
              <w:t xml:space="preserve"> to define their business needs, </w:t>
            </w:r>
            <w:r w:rsidRPr="009C4055" w:rsidR="008951D4">
              <w:rPr>
                <w:sz w:val="20"/>
                <w:szCs w:val="20"/>
              </w:rPr>
              <w:t xml:space="preserve">building consensus, </w:t>
            </w:r>
            <w:r w:rsidRPr="009C4055">
              <w:rPr>
                <w:sz w:val="20"/>
                <w:szCs w:val="20"/>
              </w:rPr>
              <w:t>documenting</w:t>
            </w:r>
            <w:r w:rsidRPr="009C4055" w:rsidR="009C4055">
              <w:rPr>
                <w:sz w:val="20"/>
                <w:szCs w:val="20"/>
              </w:rPr>
              <w:t xml:space="preserve"> and</w:t>
            </w:r>
            <w:r w:rsidRPr="009C4055">
              <w:rPr>
                <w:sz w:val="20"/>
                <w:szCs w:val="20"/>
              </w:rPr>
              <w:t xml:space="preserve"> obtaining approval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D2EAF" w:rsidP="008C2635" w:rsidRDefault="00FD2EAF" w14:paraId="213CDBE1" w14:textId="553E6FD3">
            <w:pPr>
              <w:jc w:val="center"/>
              <w:rPr>
                <w:rFonts w:cs="Arial"/>
                <w:sz w:val="20"/>
                <w:szCs w:val="20"/>
              </w:rPr>
            </w:pPr>
            <w:r w:rsidRPr="005A43C8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D2EAF" w:rsidP="008C2635" w:rsidRDefault="00FD2EAF" w14:paraId="36CC0EBF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A43C8" w:rsidR="00FD2EAF" w:rsidTr="00AA0CBE" w14:paraId="69C89A49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820" w:rsidP="008C2635" w:rsidRDefault="00555820" w14:paraId="4F65C573" w14:textId="65BAE12B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Expertise in and experience of the following business analysis techniques and approaches:</w:t>
            </w:r>
          </w:p>
          <w:p w:rsidR="00FD2EAF" w:rsidP="00555820" w:rsidRDefault="00C41333" w14:paraId="6287A1B9" w14:textId="1A6A3897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0"/>
                <w:szCs w:val="22"/>
              </w:rPr>
            </w:pPr>
            <w:r w:rsidRPr="00AA0CBE">
              <w:rPr>
                <w:rFonts w:cs="Arial"/>
                <w:sz w:val="20"/>
                <w:szCs w:val="22"/>
              </w:rPr>
              <w:t>Resource capacity planning</w:t>
            </w:r>
          </w:p>
          <w:p w:rsidRPr="00555820" w:rsidR="00555820" w:rsidP="00555820" w:rsidRDefault="00555820" w14:paraId="7809BCD0" w14:textId="222EC2AF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0"/>
                <w:szCs w:val="22"/>
              </w:rPr>
            </w:pPr>
            <w:r>
              <w:rPr>
                <w:sz w:val="20"/>
                <w:szCs w:val="22"/>
              </w:rPr>
              <w:t>Workshop facilitation</w:t>
            </w:r>
          </w:p>
          <w:p w:rsidRPr="00AA0CBE" w:rsidR="00555820" w:rsidP="00AA0CBE" w:rsidRDefault="00555820" w14:paraId="4E4F1E0C" w14:textId="7777777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2"/>
              </w:rPr>
            </w:pPr>
            <w:r w:rsidRPr="00AA0CBE">
              <w:rPr>
                <w:sz w:val="20"/>
                <w:szCs w:val="22"/>
              </w:rPr>
              <w:t>Change Control and transition management</w:t>
            </w:r>
          </w:p>
          <w:p w:rsidRPr="00AA0CBE" w:rsidR="00555820" w:rsidP="00AA0CBE" w:rsidRDefault="00555820" w14:paraId="495D3B97" w14:textId="7777777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2"/>
              </w:rPr>
            </w:pPr>
            <w:r w:rsidRPr="00AA0CBE">
              <w:rPr>
                <w:sz w:val="20"/>
                <w:szCs w:val="22"/>
              </w:rPr>
              <w:t>Assurance / Quality Reviews</w:t>
            </w:r>
          </w:p>
          <w:p w:rsidRPr="00AA0CBE" w:rsidR="00555820" w:rsidP="00AA0CBE" w:rsidRDefault="00555820" w14:paraId="6CC00BD2" w14:textId="582AA569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2"/>
              </w:rPr>
            </w:pPr>
            <w:r w:rsidRPr="00AA0CBE">
              <w:rPr>
                <w:sz w:val="20"/>
                <w:szCs w:val="22"/>
              </w:rPr>
              <w:t xml:space="preserve">Development of business </w:t>
            </w:r>
            <w:r>
              <w:rPr>
                <w:sz w:val="20"/>
                <w:szCs w:val="22"/>
              </w:rPr>
              <w:t>c</w:t>
            </w:r>
            <w:r w:rsidRPr="00AA0CBE">
              <w:rPr>
                <w:sz w:val="20"/>
                <w:szCs w:val="22"/>
              </w:rPr>
              <w:t>ases and benefits management</w:t>
            </w:r>
          </w:p>
          <w:p w:rsidR="00555820" w:rsidP="00555820" w:rsidRDefault="00555820" w14:paraId="76EF8159" w14:textId="5D312274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0"/>
                <w:szCs w:val="22"/>
              </w:rPr>
            </w:pPr>
            <w:r w:rsidRPr="00555820">
              <w:rPr>
                <w:rFonts w:cs="Arial"/>
                <w:sz w:val="20"/>
                <w:szCs w:val="22"/>
              </w:rPr>
              <w:t>Supplier management</w:t>
            </w:r>
          </w:p>
          <w:p w:rsidR="00555820" w:rsidP="00555820" w:rsidRDefault="00555820" w14:paraId="41039A2E" w14:textId="70BABB74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F</w:t>
            </w:r>
            <w:r w:rsidRPr="00555820">
              <w:rPr>
                <w:rFonts w:cs="Arial"/>
                <w:sz w:val="20"/>
                <w:szCs w:val="22"/>
              </w:rPr>
              <w:t>ormal project governance arrangements</w:t>
            </w:r>
          </w:p>
          <w:p w:rsidRPr="00AA0CBE" w:rsidR="00805AD2" w:rsidP="00AA0CBE" w:rsidRDefault="00805AD2" w14:paraId="34AD3D94" w14:textId="6D8AE715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2"/>
              </w:rPr>
            </w:pPr>
            <w:r w:rsidRPr="00AA0CBE">
              <w:rPr>
                <w:sz w:val="20"/>
                <w:szCs w:val="22"/>
              </w:rPr>
              <w:t>Stakeholder and communications management</w:t>
            </w:r>
          </w:p>
          <w:p w:rsidRPr="00AA0CBE" w:rsidR="00805AD2" w:rsidP="00AA0CBE" w:rsidRDefault="00805AD2" w14:paraId="6B29AF59" w14:textId="53671569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2"/>
              </w:rPr>
            </w:pPr>
            <w:r w:rsidRPr="00AA0CBE">
              <w:rPr>
                <w:sz w:val="20"/>
                <w:szCs w:val="22"/>
              </w:rPr>
              <w:t>Change management principles</w:t>
            </w:r>
          </w:p>
          <w:p w:rsidRPr="00AA0CBE" w:rsidR="00805AD2" w:rsidP="00AA0CBE" w:rsidRDefault="00805AD2" w14:paraId="46B652D7" w14:textId="14C413CB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Design and production of project dashboards</w:t>
            </w:r>
          </w:p>
          <w:p w:rsidRPr="005A43C8" w:rsidR="005A43C8" w:rsidP="008C2635" w:rsidRDefault="005A43C8" w14:paraId="3D1CF31A" w14:textId="57869ED1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D2EAF" w:rsidP="008C2635" w:rsidRDefault="00FD2EAF" w14:paraId="1AA6EE3C" w14:textId="6E7C2B00">
            <w:pPr>
              <w:jc w:val="center"/>
              <w:rPr>
                <w:rFonts w:cs="Arial"/>
                <w:sz w:val="20"/>
                <w:szCs w:val="20"/>
              </w:rPr>
            </w:pPr>
            <w:r w:rsidRPr="005A43C8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D2EAF" w:rsidP="008C2635" w:rsidRDefault="00FD2EAF" w14:paraId="110E39B5" w14:textId="77777777">
            <w:pPr>
              <w:rPr>
                <w:rFonts w:cs="Arial"/>
                <w:sz w:val="20"/>
                <w:szCs w:val="20"/>
              </w:rPr>
            </w:pPr>
          </w:p>
        </w:tc>
      </w:tr>
    </w:tbl>
    <w:p w:rsidRPr="005A43C8" w:rsidR="00FE6C5C" w:rsidP="008C2635" w:rsidRDefault="00FE6C5C" w14:paraId="4FD3D1F0" w14:textId="77777777">
      <w:pPr>
        <w:rPr>
          <w:rFonts w:cs="Arial"/>
          <w:sz w:val="20"/>
          <w:szCs w:val="20"/>
        </w:rPr>
      </w:pPr>
    </w:p>
    <w:tbl>
      <w:tblPr>
        <w:tblW w:w="8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1984"/>
        <w:gridCol w:w="1398"/>
      </w:tblGrid>
      <w:tr w:rsidRPr="005A43C8" w:rsidR="00FE6C5C" w:rsidTr="3F9F8FAB" w14:paraId="18482B3C" w14:textId="77777777">
        <w:tc>
          <w:tcPr>
            <w:tcW w:w="5070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4B76AE" w:rsidP="008C2635" w:rsidRDefault="00FE6C5C" w14:paraId="38FE7D9F" w14:textId="28705969">
            <w:pPr>
              <w:rPr>
                <w:rFonts w:cs="Arial"/>
                <w:b/>
                <w:sz w:val="20"/>
                <w:szCs w:val="20"/>
              </w:rPr>
            </w:pPr>
            <w:r w:rsidRPr="005A43C8">
              <w:rPr>
                <w:rFonts w:cs="Arial"/>
                <w:b/>
                <w:sz w:val="20"/>
                <w:szCs w:val="20"/>
              </w:rPr>
              <w:t>Criteria: Skills</w:t>
            </w:r>
            <w:r w:rsidRPr="005A43C8" w:rsidR="00FD2EAF">
              <w:rPr>
                <w:rFonts w:cs="Arial"/>
                <w:b/>
                <w:sz w:val="20"/>
                <w:szCs w:val="20"/>
              </w:rPr>
              <w:t>, Expertise</w:t>
            </w:r>
            <w:r w:rsidRPr="005A43C8">
              <w:rPr>
                <w:rFonts w:cs="Arial"/>
                <w:b/>
                <w:sz w:val="20"/>
                <w:szCs w:val="20"/>
              </w:rPr>
              <w:t xml:space="preserve"> and Aptitudes</w:t>
            </w:r>
          </w:p>
        </w:tc>
        <w:tc>
          <w:tcPr>
            <w:tcW w:w="1984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E6C5C" w:rsidP="008C2635" w:rsidRDefault="00FE6C5C" w14:paraId="162603CC" w14:textId="7777777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A43C8">
              <w:rPr>
                <w:rFonts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398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E6C5C" w:rsidP="008C2635" w:rsidRDefault="00FE6C5C" w14:paraId="4B6C6414" w14:textId="7777777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A43C8">
              <w:rPr>
                <w:rFonts w:cs="Arial"/>
                <w:b/>
                <w:sz w:val="20"/>
                <w:szCs w:val="20"/>
              </w:rPr>
              <w:t>Desirable</w:t>
            </w:r>
          </w:p>
        </w:tc>
      </w:tr>
      <w:tr w:rsidRPr="005A43C8" w:rsidR="00FD2EAF" w:rsidTr="3F9F8FAB" w14:paraId="4AAB0257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D2EAF" w:rsidP="008C2635" w:rsidRDefault="47C7B303" w14:paraId="2C86F64A" w14:textId="00B7F50A">
            <w:pPr>
              <w:rPr>
                <w:rFonts w:cs="Arial"/>
                <w:sz w:val="20"/>
                <w:szCs w:val="20"/>
              </w:rPr>
            </w:pPr>
            <w:r w:rsidRPr="3F9F8FAB">
              <w:rPr>
                <w:rFonts w:cs="Arial"/>
                <w:sz w:val="20"/>
                <w:szCs w:val="20"/>
              </w:rPr>
              <w:t>Strategic analysis</w:t>
            </w:r>
            <w:r w:rsidRPr="3F9F8FAB" w:rsidR="2A7E6B58">
              <w:rPr>
                <w:rFonts w:cs="Arial"/>
                <w:sz w:val="20"/>
                <w:szCs w:val="20"/>
              </w:rPr>
              <w:t xml:space="preserve"> </w:t>
            </w:r>
            <w:r w:rsidR="00B90F88">
              <w:rPr>
                <w:rFonts w:cs="Arial"/>
                <w:sz w:val="20"/>
                <w:szCs w:val="20"/>
              </w:rPr>
              <w:t xml:space="preserve">– ability to translate </w:t>
            </w:r>
            <w:r w:rsidR="00092FF4">
              <w:rPr>
                <w:rFonts w:cs="Arial"/>
                <w:sz w:val="20"/>
                <w:szCs w:val="20"/>
              </w:rPr>
              <w:t>strategic objectives into</w:t>
            </w:r>
            <w:r w:rsidR="00252A6A">
              <w:rPr>
                <w:rFonts w:cs="Arial"/>
                <w:sz w:val="20"/>
                <w:szCs w:val="20"/>
              </w:rPr>
              <w:t xml:space="preserve"> </w:t>
            </w:r>
            <w:r w:rsidR="00A77458">
              <w:rPr>
                <w:rFonts w:cs="Arial"/>
                <w:sz w:val="20"/>
                <w:szCs w:val="20"/>
              </w:rPr>
              <w:t>measurable outcomes</w:t>
            </w:r>
            <w:r w:rsidR="009223A6">
              <w:rPr>
                <w:rFonts w:cs="Arial"/>
                <w:sz w:val="20"/>
                <w:szCs w:val="20"/>
              </w:rPr>
              <w:t xml:space="preserve"> and benefits</w:t>
            </w:r>
            <w:r w:rsidR="00A77458">
              <w:rPr>
                <w:rFonts w:cs="Arial"/>
                <w:sz w:val="20"/>
                <w:szCs w:val="20"/>
              </w:rPr>
              <w:t xml:space="preserve"> </w:t>
            </w:r>
            <w:r w:rsidR="009223A6">
              <w:rPr>
                <w:rFonts w:cs="Arial"/>
                <w:sz w:val="20"/>
                <w:szCs w:val="20"/>
              </w:rPr>
              <w:t xml:space="preserve">delivered via </w:t>
            </w:r>
            <w:r w:rsidR="00252A6A">
              <w:rPr>
                <w:rFonts w:cs="Arial"/>
                <w:sz w:val="20"/>
                <w:szCs w:val="20"/>
              </w:rPr>
              <w:t xml:space="preserve">specific project </w:t>
            </w:r>
            <w:r w:rsidR="00A77458">
              <w:rPr>
                <w:rFonts w:cs="Arial"/>
                <w:sz w:val="20"/>
                <w:szCs w:val="20"/>
              </w:rPr>
              <w:t>outputs</w:t>
            </w:r>
            <w:r w:rsidR="00092FF4">
              <w:rPr>
                <w:rFonts w:cs="Arial"/>
                <w:sz w:val="20"/>
                <w:szCs w:val="20"/>
              </w:rPr>
              <w:t xml:space="preserve"> </w:t>
            </w:r>
            <w:r w:rsidR="009223A6">
              <w:rPr>
                <w:rFonts w:cs="Arial"/>
                <w:sz w:val="20"/>
                <w:szCs w:val="20"/>
              </w:rPr>
              <w:t>.</w:t>
            </w:r>
          </w:p>
          <w:p w:rsidRPr="005A43C8" w:rsidR="005A43C8" w:rsidP="008C2635" w:rsidRDefault="005A43C8" w14:paraId="23AF59B7" w14:textId="799D8F1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D2EAF" w:rsidP="008C2635" w:rsidRDefault="0049017D" w14:paraId="51A0600F" w14:textId="72655985">
            <w:pPr>
              <w:jc w:val="center"/>
              <w:rPr>
                <w:rFonts w:cs="Arial"/>
                <w:sz w:val="20"/>
                <w:szCs w:val="20"/>
              </w:rPr>
            </w:pPr>
            <w:r w:rsidRPr="005A43C8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D2EAF" w:rsidP="0049017D" w:rsidRDefault="00FD2EAF" w14:paraId="1091F685" w14:textId="2231FA8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5A43C8" w:rsidR="00822C36" w:rsidTr="3F9F8FAB" w14:paraId="0D7F61ED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C36" w:rsidP="008C2635" w:rsidRDefault="00822C36" w14:paraId="7CB6179D" w14:textId="01141B64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Thought-leadership </w:t>
            </w:r>
            <w:r w:rsidR="0026118C">
              <w:rPr>
                <w:rFonts w:cs="Arial"/>
                <w:sz w:val="20"/>
                <w:szCs w:val="22"/>
              </w:rPr>
              <w:t>–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="0026118C">
              <w:rPr>
                <w:rFonts w:cs="Arial"/>
                <w:sz w:val="20"/>
                <w:szCs w:val="22"/>
              </w:rPr>
              <w:t xml:space="preserve">able to lead the agenda on business analysis </w:t>
            </w:r>
            <w:r w:rsidR="00AA7003">
              <w:rPr>
                <w:rFonts w:cs="Arial"/>
                <w:sz w:val="20"/>
                <w:szCs w:val="22"/>
              </w:rPr>
              <w:t xml:space="preserve">across the University </w:t>
            </w:r>
            <w:r w:rsidR="0026118C">
              <w:rPr>
                <w:rFonts w:cs="Arial"/>
                <w:sz w:val="20"/>
                <w:szCs w:val="22"/>
              </w:rPr>
              <w:t xml:space="preserve">by matching </w:t>
            </w:r>
            <w:r w:rsidR="00AA7003">
              <w:rPr>
                <w:rFonts w:cs="Arial"/>
                <w:sz w:val="20"/>
                <w:szCs w:val="22"/>
              </w:rPr>
              <w:t xml:space="preserve">developments in </w:t>
            </w:r>
            <w:r w:rsidR="00A86D3C">
              <w:rPr>
                <w:rFonts w:cs="Arial"/>
                <w:sz w:val="20"/>
                <w:szCs w:val="22"/>
              </w:rPr>
              <w:t xml:space="preserve">BA </w:t>
            </w:r>
            <w:r w:rsidR="00AA7003">
              <w:rPr>
                <w:rFonts w:cs="Arial"/>
                <w:sz w:val="20"/>
                <w:szCs w:val="22"/>
              </w:rPr>
              <w:t>practice to University needs. Able to develop other Business Analysts across the University to apply consistent and up-to-date BA practice</w:t>
            </w:r>
          </w:p>
          <w:p w:rsidR="00AA7003" w:rsidP="008C2635" w:rsidRDefault="00AA7003" w14:paraId="70B4A004" w14:textId="52D6277F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822C36" w:rsidP="008C2635" w:rsidRDefault="0026118C" w14:paraId="5C6BBAEE" w14:textId="2EA3B72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822C36" w:rsidP="008C2635" w:rsidRDefault="00822C36" w14:paraId="2BEF1182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A43C8" w:rsidR="00AA7003" w:rsidTr="3F9F8FAB" w14:paraId="0BC7EADF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03" w:rsidP="008C2635" w:rsidRDefault="00AA7003" w14:paraId="617EAB0E" w14:textId="77777777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Highly effective leadership and management skills – able to supervise, mentor and motivate contractors and staff in project teams </w:t>
            </w:r>
          </w:p>
          <w:p w:rsidR="00AA7003" w:rsidP="008C2635" w:rsidRDefault="00AA7003" w14:paraId="6428DED7" w14:textId="5E14DD67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AA7003" w:rsidP="008C2635" w:rsidRDefault="00AA7003" w14:paraId="0EF9B746" w14:textId="7866F11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AA7003" w:rsidP="008C2635" w:rsidRDefault="00AA7003" w14:paraId="1CF8B1C1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A43C8" w:rsidR="00FD2EAF" w:rsidTr="3F9F8FAB" w14:paraId="1612BAC3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D2EAF" w:rsidP="008C2635" w:rsidRDefault="00822C36" w14:paraId="24605D42" w14:textId="67300FC6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Initiative and team-working skills - </w:t>
            </w:r>
            <w:r w:rsidRPr="005A43C8" w:rsidR="0049017D">
              <w:rPr>
                <w:rFonts w:cs="Arial"/>
                <w:sz w:val="20"/>
                <w:szCs w:val="22"/>
              </w:rPr>
              <w:t xml:space="preserve">Able to work </w:t>
            </w:r>
            <w:r w:rsidR="009F5320">
              <w:rPr>
                <w:rFonts w:cs="Arial"/>
                <w:sz w:val="20"/>
                <w:szCs w:val="22"/>
              </w:rPr>
              <w:t xml:space="preserve">effectively and positively </w:t>
            </w:r>
            <w:r w:rsidRPr="005A43C8" w:rsidR="0049017D">
              <w:rPr>
                <w:rFonts w:cs="Arial"/>
                <w:sz w:val="20"/>
                <w:szCs w:val="22"/>
              </w:rPr>
              <w:t>as part of a team and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="009F5320">
              <w:rPr>
                <w:rFonts w:cs="Arial"/>
                <w:sz w:val="20"/>
                <w:szCs w:val="22"/>
              </w:rPr>
              <w:t>/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="009F5320">
              <w:rPr>
                <w:rFonts w:cs="Arial"/>
                <w:sz w:val="20"/>
                <w:szCs w:val="22"/>
              </w:rPr>
              <w:t>or</w:t>
            </w:r>
            <w:r w:rsidRPr="005A43C8" w:rsidR="0049017D">
              <w:rPr>
                <w:rFonts w:cs="Arial"/>
                <w:sz w:val="20"/>
                <w:szCs w:val="22"/>
              </w:rPr>
              <w:t xml:space="preserve"> individually</w:t>
            </w:r>
            <w:r>
              <w:rPr>
                <w:rFonts w:cs="Arial"/>
                <w:sz w:val="20"/>
                <w:szCs w:val="22"/>
              </w:rPr>
              <w:t xml:space="preserve">, with high levels of initiative </w:t>
            </w:r>
          </w:p>
          <w:p w:rsidRPr="005A43C8" w:rsidR="005A43C8" w:rsidP="008C2635" w:rsidRDefault="005A43C8" w14:paraId="1D859C06" w14:textId="50A350D2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D2EAF" w:rsidP="008C2635" w:rsidRDefault="00FD2EAF" w14:paraId="2BCE7976" w14:textId="677E090E">
            <w:pPr>
              <w:jc w:val="center"/>
              <w:rPr>
                <w:rFonts w:cs="Arial"/>
                <w:sz w:val="20"/>
                <w:szCs w:val="20"/>
              </w:rPr>
            </w:pPr>
            <w:r w:rsidRPr="005A43C8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D2EAF" w:rsidP="008C2635" w:rsidRDefault="00FD2EAF" w14:paraId="2B166AFA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A43C8" w:rsidR="00242D5F" w:rsidTr="00EF7F25" w14:paraId="766E0B71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242D5F" w:rsidP="00EF7F25" w:rsidRDefault="00AA7003" w14:paraId="244A88A2" w14:textId="1CB31173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Highly developed analytical skills – able to model </w:t>
            </w:r>
            <w:r w:rsidR="00242D5F">
              <w:rPr>
                <w:rFonts w:cs="Arial"/>
                <w:sz w:val="20"/>
                <w:szCs w:val="22"/>
              </w:rPr>
              <w:t>structures, data and p</w:t>
            </w:r>
            <w:r w:rsidRPr="005A43C8" w:rsidR="00242D5F">
              <w:rPr>
                <w:rFonts w:cs="Arial"/>
                <w:sz w:val="20"/>
                <w:szCs w:val="22"/>
              </w:rPr>
              <w:t>rocess</w:t>
            </w:r>
            <w:r w:rsidR="00242D5F">
              <w:rPr>
                <w:rFonts w:cs="Arial"/>
                <w:sz w:val="20"/>
                <w:szCs w:val="22"/>
              </w:rPr>
              <w:t>es</w:t>
            </w:r>
            <w:r w:rsidRPr="005A43C8" w:rsidR="00242D5F"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>for different and complex scenarios and utilise this drive decision-making</w:t>
            </w:r>
          </w:p>
          <w:p w:rsidRPr="005A43C8" w:rsidR="00242D5F" w:rsidP="00EF7F25" w:rsidRDefault="00242D5F" w14:paraId="5A687B80" w14:textId="77777777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242D5F" w:rsidP="00EF7F25" w:rsidRDefault="00242D5F" w14:paraId="7556D6BB" w14:textId="77777777">
            <w:pPr>
              <w:jc w:val="center"/>
              <w:rPr>
                <w:rFonts w:cs="Arial"/>
                <w:sz w:val="20"/>
                <w:szCs w:val="20"/>
              </w:rPr>
            </w:pPr>
            <w:r w:rsidRPr="005A43C8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242D5F" w:rsidP="00EF7F25" w:rsidRDefault="00242D5F" w14:paraId="1F78C018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A43C8" w:rsidR="00FD2EAF" w:rsidTr="3F9F8FAB" w14:paraId="7FEDB84E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C8" w:rsidP="008C2635" w:rsidRDefault="47C7B303" w14:paraId="667433E0" w14:textId="298ED53D">
            <w:pPr>
              <w:jc w:val="left"/>
              <w:rPr>
                <w:rFonts w:cs="Arial"/>
                <w:sz w:val="20"/>
                <w:szCs w:val="20"/>
              </w:rPr>
            </w:pPr>
            <w:r w:rsidRPr="3F9F8FAB">
              <w:rPr>
                <w:rFonts w:cs="Arial"/>
                <w:sz w:val="20"/>
                <w:szCs w:val="20"/>
              </w:rPr>
              <w:t>People engagement</w:t>
            </w:r>
            <w:r w:rsidRPr="3F9F8FAB" w:rsidR="1A7BB1DF">
              <w:rPr>
                <w:rFonts w:cs="Arial"/>
                <w:sz w:val="20"/>
                <w:szCs w:val="20"/>
              </w:rPr>
              <w:t xml:space="preserve"> – </w:t>
            </w:r>
            <w:r w:rsidR="00B163CE">
              <w:rPr>
                <w:rFonts w:cs="Arial"/>
                <w:sz w:val="20"/>
                <w:szCs w:val="20"/>
              </w:rPr>
              <w:t xml:space="preserve">ability to </w:t>
            </w:r>
            <w:r w:rsidR="00AA7003">
              <w:rPr>
                <w:rFonts w:cs="Arial"/>
                <w:sz w:val="20"/>
                <w:szCs w:val="20"/>
              </w:rPr>
              <w:t xml:space="preserve">apply highly effective </w:t>
            </w:r>
            <w:r w:rsidR="00F27265">
              <w:rPr>
                <w:rFonts w:cs="Arial"/>
                <w:sz w:val="20"/>
                <w:szCs w:val="20"/>
              </w:rPr>
              <w:t xml:space="preserve">communication </w:t>
            </w:r>
            <w:r w:rsidR="00AA7003">
              <w:rPr>
                <w:rFonts w:cs="Arial"/>
                <w:sz w:val="20"/>
                <w:szCs w:val="20"/>
              </w:rPr>
              <w:t xml:space="preserve">skills, including adapting </w:t>
            </w:r>
            <w:r w:rsidR="00F27265">
              <w:rPr>
                <w:rFonts w:cs="Arial"/>
                <w:sz w:val="20"/>
                <w:szCs w:val="20"/>
              </w:rPr>
              <w:t xml:space="preserve">style </w:t>
            </w:r>
            <w:r w:rsidR="00D47516">
              <w:rPr>
                <w:rFonts w:cs="Arial"/>
                <w:sz w:val="20"/>
                <w:szCs w:val="20"/>
              </w:rPr>
              <w:t xml:space="preserve">for </w:t>
            </w:r>
            <w:r w:rsidRPr="3F9F8FAB" w:rsidR="1A7BB1DF">
              <w:rPr>
                <w:rFonts w:cs="Arial"/>
                <w:sz w:val="20"/>
                <w:szCs w:val="20"/>
              </w:rPr>
              <w:t>individuals and teams</w:t>
            </w:r>
            <w:r w:rsidRPr="005A43C8" w:rsidR="00D34EDB">
              <w:rPr>
                <w:rFonts w:cs="Arial"/>
                <w:sz w:val="20"/>
                <w:szCs w:val="22"/>
              </w:rPr>
              <w:t xml:space="preserve"> across the University (Academic and Professional Services)</w:t>
            </w:r>
            <w:r w:rsidR="00172512">
              <w:rPr>
                <w:rFonts w:cs="Arial"/>
                <w:sz w:val="20"/>
                <w:szCs w:val="20"/>
              </w:rPr>
              <w:t xml:space="preserve"> and externally</w:t>
            </w:r>
            <w:r w:rsidRPr="3F9F8FAB" w:rsidR="3194C30D">
              <w:rPr>
                <w:rFonts w:cs="Arial"/>
                <w:sz w:val="20"/>
                <w:szCs w:val="20"/>
              </w:rPr>
              <w:t xml:space="preserve"> </w:t>
            </w:r>
          </w:p>
          <w:p w:rsidRPr="005A43C8" w:rsidR="003059BB" w:rsidP="008C2635" w:rsidRDefault="003059BB" w14:paraId="67937852" w14:textId="1DBC9386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D2EAF" w:rsidP="008C2635" w:rsidRDefault="00FD2EAF" w14:paraId="6A527037" w14:textId="692E51A0">
            <w:pPr>
              <w:jc w:val="center"/>
              <w:rPr>
                <w:rFonts w:cs="Arial"/>
                <w:sz w:val="20"/>
                <w:szCs w:val="20"/>
              </w:rPr>
            </w:pPr>
            <w:r w:rsidRPr="005A43C8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FD2EAF" w:rsidP="008C2635" w:rsidRDefault="00FD2EAF" w14:paraId="77A7EAF5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A43C8" w:rsidR="003059BB" w:rsidTr="3F9F8FAB" w14:paraId="0E4AE6C9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9BB" w:rsidP="008C2635" w:rsidRDefault="00D02B74" w14:paraId="62EA192B" w14:textId="77777777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Excellent interpersonal </w:t>
            </w:r>
            <w:r w:rsidR="003059BB">
              <w:rPr>
                <w:rFonts w:cs="Arial"/>
                <w:sz w:val="20"/>
                <w:szCs w:val="22"/>
              </w:rPr>
              <w:t>and influencing skills</w:t>
            </w:r>
            <w:r w:rsidR="00CD6968">
              <w:rPr>
                <w:rFonts w:cs="Arial"/>
                <w:sz w:val="20"/>
                <w:szCs w:val="22"/>
              </w:rPr>
              <w:t xml:space="preserve"> at all levels</w:t>
            </w:r>
            <w:r>
              <w:rPr>
                <w:rFonts w:cs="Arial"/>
                <w:sz w:val="20"/>
                <w:szCs w:val="22"/>
              </w:rPr>
              <w:t xml:space="preserve"> including at the Executive level</w:t>
            </w:r>
            <w:r w:rsidR="00CD6968">
              <w:rPr>
                <w:rFonts w:cs="Arial"/>
                <w:sz w:val="20"/>
                <w:szCs w:val="22"/>
              </w:rPr>
              <w:t>.</w:t>
            </w:r>
          </w:p>
          <w:p w:rsidRPr="005A43C8" w:rsidR="00A86D3C" w:rsidP="008C2635" w:rsidRDefault="00A86D3C" w14:paraId="7985543C" w14:textId="7B6B6AB8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3059BB" w:rsidP="008C2635" w:rsidRDefault="003C0CD5" w14:paraId="0AFD7B09" w14:textId="6AB8074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3059BB" w:rsidP="008C2635" w:rsidRDefault="003059BB" w14:paraId="3965B7DA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A43C8" w:rsidR="00D34EDB" w:rsidTr="3F9F8FAB" w14:paraId="04A6196D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DB" w:rsidP="00D34EDB" w:rsidRDefault="00D02B74" w14:paraId="73F85B5D" w14:textId="77777777">
            <w:pPr>
              <w:rPr>
                <w:sz w:val="20"/>
                <w:szCs w:val="22"/>
                <w:lang w:eastAsia="en-GB"/>
              </w:rPr>
            </w:pPr>
            <w:r>
              <w:rPr>
                <w:sz w:val="20"/>
                <w:szCs w:val="22"/>
                <w:lang w:eastAsia="en-GB"/>
              </w:rPr>
              <w:t xml:space="preserve">Continuous improvement skills - </w:t>
            </w:r>
            <w:r w:rsidRPr="00D34EDB" w:rsidR="00D34EDB">
              <w:rPr>
                <w:sz w:val="20"/>
                <w:szCs w:val="22"/>
                <w:lang w:eastAsia="en-GB"/>
              </w:rPr>
              <w:t xml:space="preserve">Continually improves </w:t>
            </w:r>
            <w:r>
              <w:rPr>
                <w:sz w:val="20"/>
                <w:szCs w:val="22"/>
                <w:lang w:eastAsia="en-GB"/>
              </w:rPr>
              <w:t xml:space="preserve">own and other staff’s </w:t>
            </w:r>
            <w:r w:rsidRPr="00D34EDB" w:rsidR="00D34EDB">
              <w:rPr>
                <w:sz w:val="20"/>
                <w:szCs w:val="22"/>
                <w:lang w:eastAsia="en-GB"/>
              </w:rPr>
              <w:t xml:space="preserve">knowledge, skills and behaviours </w:t>
            </w:r>
            <w:r>
              <w:rPr>
                <w:sz w:val="20"/>
                <w:szCs w:val="22"/>
                <w:lang w:eastAsia="en-GB"/>
              </w:rPr>
              <w:t xml:space="preserve">from experience, ensuring that </w:t>
            </w:r>
            <w:r w:rsidRPr="00D34EDB" w:rsidR="00D34EDB">
              <w:rPr>
                <w:sz w:val="20"/>
                <w:szCs w:val="22"/>
                <w:lang w:eastAsia="en-GB"/>
              </w:rPr>
              <w:t xml:space="preserve">making sure to transfer any relevant knowledge/skills gained to </w:t>
            </w:r>
            <w:r w:rsidR="00AA7003">
              <w:rPr>
                <w:sz w:val="20"/>
                <w:szCs w:val="22"/>
                <w:lang w:eastAsia="en-GB"/>
              </w:rPr>
              <w:t>projects</w:t>
            </w:r>
            <w:r w:rsidRPr="00D34EDB" w:rsidR="00D34EDB">
              <w:rPr>
                <w:sz w:val="20"/>
                <w:szCs w:val="22"/>
                <w:lang w:eastAsia="en-GB"/>
              </w:rPr>
              <w:t xml:space="preserve"> team</w:t>
            </w:r>
            <w:r w:rsidR="00AA7003">
              <w:rPr>
                <w:sz w:val="20"/>
                <w:szCs w:val="22"/>
                <w:lang w:eastAsia="en-GB"/>
              </w:rPr>
              <w:t xml:space="preserve"> and wherever relevant across the University</w:t>
            </w:r>
            <w:r w:rsidRPr="00D34EDB" w:rsidR="00D34EDB">
              <w:rPr>
                <w:sz w:val="20"/>
                <w:szCs w:val="22"/>
                <w:lang w:eastAsia="en-GB"/>
              </w:rPr>
              <w:t>.</w:t>
            </w:r>
          </w:p>
          <w:p w:rsidRPr="00D34EDB" w:rsidR="00A86D3C" w:rsidP="00D34EDB" w:rsidRDefault="00A86D3C" w14:paraId="4F1F26B7" w14:textId="49D46375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D34EDB" w:rsidP="00D34EDB" w:rsidRDefault="00D34EDB" w14:paraId="6A53EE76" w14:textId="25934F75">
            <w:pPr>
              <w:jc w:val="center"/>
              <w:rPr>
                <w:rFonts w:cs="Arial"/>
                <w:sz w:val="20"/>
                <w:szCs w:val="20"/>
              </w:rPr>
            </w:pPr>
            <w:r w:rsidRPr="005A43C8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D34EDB" w:rsidP="00D34EDB" w:rsidRDefault="00D34EDB" w14:paraId="30F01017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A43C8" w:rsidR="00D34EDB" w:rsidTr="3F9F8FAB" w14:paraId="0D0D1BC2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D34EDB" w:rsidP="00D34EDB" w:rsidRDefault="008D1E39" w14:paraId="14EF9ABA" w14:textId="5CA566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Demonstrably o</w:t>
            </w:r>
            <w:r w:rsidRPr="005A43C8" w:rsidR="00D34EDB">
              <w:rPr>
                <w:rFonts w:cs="Arial"/>
                <w:sz w:val="20"/>
                <w:szCs w:val="20"/>
              </w:rPr>
              <w:t>utcome focused</w:t>
            </w:r>
          </w:p>
          <w:p w:rsidRPr="005A43C8" w:rsidR="00D34EDB" w:rsidP="00D34EDB" w:rsidRDefault="00D34EDB" w14:paraId="732A209E" w14:textId="3B3254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D34EDB" w:rsidP="00D34EDB" w:rsidRDefault="00D34EDB" w14:paraId="4EA14113" w14:textId="1F5BF0C8">
            <w:pPr>
              <w:jc w:val="center"/>
              <w:rPr>
                <w:rFonts w:cs="Arial"/>
                <w:sz w:val="20"/>
                <w:szCs w:val="20"/>
              </w:rPr>
            </w:pPr>
            <w:r w:rsidRPr="005A43C8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D34EDB" w:rsidP="00D34EDB" w:rsidRDefault="00D34EDB" w14:paraId="1B4A50DE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A43C8" w:rsidR="00D34EDB" w:rsidTr="3F9F8FAB" w14:paraId="309393CA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D34EDB" w:rsidP="00D34EDB" w:rsidRDefault="00D34EDB" w14:paraId="2AB112B5" w14:textId="53D344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D34EDB" w:rsidP="00D34EDB" w:rsidRDefault="00D34EDB" w14:paraId="66277162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A43C8" w:rsidR="00D34EDB" w:rsidP="00D34EDB" w:rsidRDefault="00D34EDB" w14:paraId="1235AF52" w14:textId="77777777">
            <w:pPr>
              <w:rPr>
                <w:rFonts w:cs="Arial"/>
                <w:sz w:val="20"/>
                <w:szCs w:val="20"/>
              </w:rPr>
            </w:pPr>
          </w:p>
        </w:tc>
      </w:tr>
    </w:tbl>
    <w:p w:rsidRPr="009B3FED" w:rsidR="00FE6C5C" w:rsidP="008C2635" w:rsidRDefault="00FE6C5C" w14:paraId="42CC741E" w14:textId="77777777">
      <w:pPr>
        <w:rPr>
          <w:rFonts w:cs="Arial"/>
          <w:szCs w:val="22"/>
        </w:rPr>
      </w:pPr>
    </w:p>
    <w:p w:rsidR="009418B1" w:rsidP="008C2635" w:rsidRDefault="009418B1" w14:paraId="32AFA92F" w14:textId="17FA38D5">
      <w:pPr>
        <w:rPr>
          <w:rFonts w:cs="Arial"/>
          <w:szCs w:val="22"/>
        </w:rPr>
      </w:pPr>
    </w:p>
    <w:p w:rsidR="00054F36" w:rsidP="008C2635" w:rsidRDefault="00054F36" w14:paraId="7563052A" w14:textId="17755852">
      <w:pPr>
        <w:widowControl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FE6C5C" w:rsidP="008C2635" w:rsidRDefault="00FE6C5C" w14:paraId="738EB1E2" w14:textId="420A084F">
      <w:pPr>
        <w:rPr>
          <w:rFonts w:cs="Arial"/>
          <w:szCs w:val="22"/>
        </w:rPr>
      </w:pPr>
    </w:p>
    <w:tbl>
      <w:tblPr>
        <w:tblW w:w="845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2"/>
      </w:tblGrid>
      <w:tr w:rsidRPr="009B3FED" w:rsidR="00FE6C5C" w:rsidTr="008C2635" w14:paraId="6FB4150D" w14:textId="77777777">
        <w:tc>
          <w:tcPr>
            <w:tcW w:w="8452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B3FED" w:rsidR="00FE6C5C" w:rsidP="008C2635" w:rsidRDefault="00FE6C5C" w14:paraId="444B0F95" w14:textId="77777777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Effective Behaviours</w:t>
            </w:r>
            <w:r>
              <w:rPr>
                <w:rFonts w:cs="Arial"/>
                <w:b/>
                <w:szCs w:val="22"/>
              </w:rPr>
              <w:t xml:space="preserve"> Framework</w:t>
            </w:r>
          </w:p>
          <w:p w:rsidRPr="009B3FED" w:rsidR="00FE6C5C" w:rsidP="008C2635" w:rsidRDefault="00FE6C5C" w14:paraId="0EA190F0" w14:textId="77777777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</w:p>
          <w:p w:rsidRPr="009B3FED" w:rsidR="00EE0AE1" w:rsidP="008C2635" w:rsidRDefault="00EE0AE1" w14:paraId="6741F770" w14:textId="3EF348B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>
              <w:rPr>
                <w:rFonts w:eastAsia="Calibri" w:cs="Arial"/>
                <w:szCs w:val="22"/>
              </w:rPr>
              <w:t>The</w:t>
            </w:r>
            <w:r w:rsidRPr="009B3FED">
              <w:rPr>
                <w:rFonts w:eastAsia="Calibri" w:cs="Arial"/>
                <w:szCs w:val="22"/>
              </w:rPr>
              <w:t xml:space="preserve"> University has identified a set of effective behaviours</w:t>
            </w:r>
            <w:r>
              <w:rPr>
                <w:rFonts w:eastAsia="Calibri" w:cs="Arial"/>
                <w:szCs w:val="22"/>
              </w:rPr>
              <w:t xml:space="preserve"> </w:t>
            </w:r>
            <w:r w:rsidR="008359ED">
              <w:rPr>
                <w:rFonts w:eastAsia="Calibri" w:cs="Arial"/>
                <w:szCs w:val="22"/>
              </w:rPr>
              <w:t>which we</w:t>
            </w:r>
            <w:r>
              <w:rPr>
                <w:rFonts w:eastAsia="Calibri" w:cs="Arial"/>
                <w:szCs w:val="22"/>
              </w:rPr>
              <w:t xml:space="preserve"> value</w:t>
            </w:r>
            <w:r w:rsidRPr="009B3FED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 xml:space="preserve">and have found to be </w:t>
            </w:r>
            <w:r w:rsidRPr="009B3FED">
              <w:rPr>
                <w:rFonts w:eastAsia="Calibri" w:cs="Arial"/>
                <w:szCs w:val="22"/>
              </w:rPr>
              <w:t xml:space="preserve">consistent with high performance across the organisation. Part of the selection process </w:t>
            </w:r>
            <w:r>
              <w:rPr>
                <w:rFonts w:eastAsia="Calibri" w:cs="Arial"/>
                <w:szCs w:val="22"/>
              </w:rPr>
              <w:t xml:space="preserve">for this post </w:t>
            </w:r>
            <w:r w:rsidRPr="009B3FED">
              <w:rPr>
                <w:rFonts w:eastAsia="Calibri" w:cs="Arial"/>
                <w:szCs w:val="22"/>
              </w:rPr>
              <w:t xml:space="preserve">will be </w:t>
            </w:r>
            <w:r>
              <w:rPr>
                <w:rFonts w:eastAsia="Calibri" w:cs="Arial"/>
                <w:szCs w:val="22"/>
              </w:rPr>
              <w:t xml:space="preserve">to assess whether </w:t>
            </w:r>
            <w:r w:rsidRPr="009B3FED">
              <w:rPr>
                <w:rFonts w:eastAsia="Calibri" w:cs="Arial"/>
                <w:szCs w:val="22"/>
              </w:rPr>
              <w:t xml:space="preserve">candidates </w:t>
            </w:r>
            <w:r>
              <w:rPr>
                <w:rFonts w:eastAsia="Calibri" w:cs="Arial"/>
                <w:szCs w:val="22"/>
              </w:rPr>
              <w:t>have demonstrably exhibited</w:t>
            </w:r>
            <w:r w:rsidRPr="009B3FED">
              <w:rPr>
                <w:rFonts w:eastAsia="Calibri" w:cs="Arial"/>
                <w:szCs w:val="22"/>
              </w:rPr>
              <w:t xml:space="preserve"> these behaviours previously.</w:t>
            </w:r>
            <w:r>
              <w:rPr>
                <w:rFonts w:eastAsia="Calibri" w:cs="Arial"/>
                <w:szCs w:val="22"/>
              </w:rPr>
              <w:t xml:space="preserve"> </w:t>
            </w:r>
          </w:p>
          <w:p w:rsidRPr="009B3FED" w:rsidR="00FE6C5C" w:rsidP="008C2635" w:rsidRDefault="00FE6C5C" w14:paraId="68BE82FD" w14:textId="77777777">
            <w:pPr>
              <w:rPr>
                <w:rFonts w:cs="Arial"/>
                <w:b/>
                <w:szCs w:val="22"/>
              </w:rPr>
            </w:pPr>
          </w:p>
        </w:tc>
      </w:tr>
      <w:tr w:rsidRPr="009B3FED" w:rsidR="00FE6C5C" w:rsidTr="008C2635" w14:paraId="510AC618" w14:textId="77777777">
        <w:tc>
          <w:tcPr>
            <w:tcW w:w="8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B3FED" w:rsidR="00FE6C5C" w:rsidP="008C2635" w:rsidRDefault="00FE6C5C" w14:paraId="6A987833" w14:textId="7777777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Managing self and personal skills:</w:t>
            </w:r>
          </w:p>
          <w:p w:rsidRPr="009B3FED" w:rsidR="00FE6C5C" w:rsidP="008C2635" w:rsidRDefault="00FE6C5C" w14:paraId="76482CB1" w14:textId="09A65297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 xml:space="preserve">Willing and able to assess and apply own skills, </w:t>
            </w:r>
            <w:r w:rsidRPr="009B3FED" w:rsidR="008359ED">
              <w:rPr>
                <w:rFonts w:cs="Arial"/>
                <w:szCs w:val="22"/>
              </w:rPr>
              <w:t>abilities,</w:t>
            </w:r>
            <w:r w:rsidRPr="009B3FED">
              <w:rPr>
                <w:rFonts w:cs="Arial"/>
                <w:szCs w:val="22"/>
              </w:rPr>
              <w:t xml:space="preserve"> and experience.  Being aware of own behaviour and how it impacts on others.</w:t>
            </w:r>
          </w:p>
          <w:p w:rsidRPr="009B3FED" w:rsidR="00FE6C5C" w:rsidP="008C2635" w:rsidRDefault="00FE6C5C" w14:paraId="49E77F48" w14:textId="77777777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  </w:t>
            </w:r>
          </w:p>
        </w:tc>
      </w:tr>
      <w:tr w:rsidRPr="009B3FED" w:rsidR="00FE6C5C" w:rsidTr="008C2635" w14:paraId="18074575" w14:textId="77777777">
        <w:tc>
          <w:tcPr>
            <w:tcW w:w="8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B3FED" w:rsidR="00FE6C5C" w:rsidP="008C2635" w:rsidRDefault="00FE6C5C" w14:paraId="255E77DD" w14:textId="7777777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Delivering excellent service:</w:t>
            </w:r>
          </w:p>
          <w:p w:rsidRPr="009B3FED" w:rsidR="00FE6C5C" w:rsidP="008C2635" w:rsidRDefault="00FE6C5C" w14:paraId="34291767" w14:textId="43B23B97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 xml:space="preserve">Providing the best quality service to all students and staff and to external customers e.g. clients, suppliers. Building genuine and open long-term relationships </w:t>
            </w:r>
            <w:r w:rsidRPr="009B3FED" w:rsidR="008359ED">
              <w:rPr>
                <w:rFonts w:cs="Arial"/>
                <w:szCs w:val="22"/>
              </w:rPr>
              <w:t>to</w:t>
            </w:r>
            <w:r w:rsidRPr="009B3FED">
              <w:rPr>
                <w:rFonts w:cs="Arial"/>
                <w:szCs w:val="22"/>
              </w:rPr>
              <w:t xml:space="preserve"> drive up service standards.</w:t>
            </w:r>
          </w:p>
          <w:p w:rsidRPr="009B3FED" w:rsidR="00FE6C5C" w:rsidP="008C2635" w:rsidRDefault="00FE6C5C" w14:paraId="27739426" w14:textId="77777777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  </w:t>
            </w:r>
          </w:p>
        </w:tc>
      </w:tr>
      <w:tr w:rsidRPr="009B3FED" w:rsidR="00FE6C5C" w:rsidTr="008C2635" w14:paraId="69054D38" w14:textId="77777777">
        <w:tc>
          <w:tcPr>
            <w:tcW w:w="8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B3FED" w:rsidR="00FE6C5C" w:rsidP="008C2635" w:rsidRDefault="00FE6C5C" w14:paraId="6A005033" w14:textId="7777777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Finding innovative solutions:</w:t>
            </w:r>
          </w:p>
          <w:p w:rsidRPr="009B3FED" w:rsidR="00FE6C5C" w:rsidP="008C2635" w:rsidRDefault="00FE6C5C" w14:paraId="2911A54C" w14:textId="77777777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Taking a holistic view and working enthusiastically and with creativity to analyse problems and develop innovative and workable solutions.  Identifying opportunities for innovation.</w:t>
            </w:r>
          </w:p>
          <w:p w:rsidRPr="009B3FED" w:rsidR="00FE6C5C" w:rsidP="008C2635" w:rsidRDefault="00FE6C5C" w14:paraId="24FF1640" w14:textId="77777777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  </w:t>
            </w:r>
          </w:p>
        </w:tc>
      </w:tr>
      <w:tr w:rsidRPr="009B3FED" w:rsidR="00FE6C5C" w:rsidTr="008C2635" w14:paraId="6FD9FEB0" w14:textId="77777777">
        <w:tc>
          <w:tcPr>
            <w:tcW w:w="8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B3FED" w:rsidR="00FE6C5C" w:rsidP="008C2635" w:rsidRDefault="00FE6C5C" w14:paraId="0B70517C" w14:textId="7777777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Embracing change:</w:t>
            </w:r>
          </w:p>
          <w:p w:rsidRPr="009B3FED" w:rsidR="00FE6C5C" w:rsidP="008C2635" w:rsidRDefault="00FE6C5C" w14:paraId="6EF2CA5A" w14:textId="77777777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Adjusting to unfamiliar situations, demands and changing roles.  Seeing change as an opportunity and being receptive to new ideas.</w:t>
            </w:r>
          </w:p>
          <w:p w:rsidRPr="009B3FED" w:rsidR="00FE6C5C" w:rsidP="008C2635" w:rsidRDefault="00FE6C5C" w14:paraId="7349C365" w14:textId="77777777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 </w:t>
            </w:r>
          </w:p>
        </w:tc>
      </w:tr>
      <w:tr w:rsidRPr="009B3FED" w:rsidR="00FE6C5C" w:rsidTr="008C2635" w14:paraId="65BD075D" w14:textId="77777777">
        <w:tc>
          <w:tcPr>
            <w:tcW w:w="8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B3FED" w:rsidR="00FE6C5C" w:rsidP="008C2635" w:rsidRDefault="00FE6C5C" w14:paraId="190C8FAA" w14:textId="7777777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Using resources:</w:t>
            </w:r>
          </w:p>
          <w:p w:rsidRPr="009B3FED" w:rsidR="00FE6C5C" w:rsidP="008C2635" w:rsidRDefault="00FE6C5C" w14:paraId="11F02BA0" w14:textId="7AAEA34E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 xml:space="preserve">Making effective use of available resources including people, information, </w:t>
            </w:r>
            <w:r w:rsidRPr="009B3FED" w:rsidR="008359ED">
              <w:rPr>
                <w:rFonts w:cs="Arial"/>
                <w:szCs w:val="22"/>
              </w:rPr>
              <w:t>networks,</w:t>
            </w:r>
            <w:r w:rsidRPr="009B3FED">
              <w:rPr>
                <w:rFonts w:cs="Arial"/>
                <w:szCs w:val="22"/>
              </w:rPr>
              <w:t xml:space="preserve"> and budgets.  Being aware of the financial and commercial aspects of the University.</w:t>
            </w:r>
          </w:p>
          <w:p w:rsidRPr="009B3FED" w:rsidR="00FE6C5C" w:rsidP="008C2635" w:rsidRDefault="00FE6C5C" w14:paraId="45C65BD0" w14:textId="77777777">
            <w:pPr>
              <w:rPr>
                <w:rFonts w:cs="Arial"/>
                <w:szCs w:val="22"/>
              </w:rPr>
            </w:pPr>
          </w:p>
        </w:tc>
      </w:tr>
      <w:tr w:rsidRPr="009B3FED" w:rsidR="00FE6C5C" w:rsidTr="008C2635" w14:paraId="29F50596" w14:textId="77777777">
        <w:tc>
          <w:tcPr>
            <w:tcW w:w="8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B3FED" w:rsidR="00FE6C5C" w:rsidP="008C2635" w:rsidRDefault="00FE6C5C" w14:paraId="1FD05B98" w14:textId="7777777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Engaging with the big picture:</w:t>
            </w:r>
          </w:p>
          <w:p w:rsidRPr="009B3FED" w:rsidR="00FE6C5C" w:rsidP="008C2635" w:rsidRDefault="00FE6C5C" w14:paraId="1756A3C6" w14:textId="77777777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Seeing the work that you do in the context of the bigger picture e.g. in the context of what the University/other departments are striving to achieve and taking a long-term view.  Communicating vision clearly and enthusiastically to inspire and motivate others.</w:t>
            </w:r>
          </w:p>
          <w:p w:rsidRPr="009B3FED" w:rsidR="00FE6C5C" w:rsidP="008C2635" w:rsidRDefault="00FE6C5C" w14:paraId="71D59654" w14:textId="77777777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  </w:t>
            </w:r>
          </w:p>
        </w:tc>
      </w:tr>
      <w:tr w:rsidRPr="009B3FED" w:rsidR="00FE6C5C" w:rsidTr="008C2635" w14:paraId="7822A094" w14:textId="77777777">
        <w:tc>
          <w:tcPr>
            <w:tcW w:w="8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B3FED" w:rsidR="00FE6C5C" w:rsidP="008C2635" w:rsidRDefault="00FE6C5C" w14:paraId="37E402B7" w14:textId="7777777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Developing self and others:</w:t>
            </w:r>
          </w:p>
          <w:p w:rsidRPr="009B3FED" w:rsidR="00FE6C5C" w:rsidP="008C2635" w:rsidRDefault="00FE6C5C" w14:paraId="4148FB4D" w14:textId="41FA2369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 xml:space="preserve">Showing commitment to own development and supporting and encouraging others to develop their knowledge, </w:t>
            </w:r>
            <w:r w:rsidRPr="009B3FED" w:rsidR="008359ED">
              <w:rPr>
                <w:rFonts w:cs="Arial"/>
                <w:szCs w:val="22"/>
              </w:rPr>
              <w:t>skills,</w:t>
            </w:r>
            <w:r w:rsidRPr="009B3FED">
              <w:rPr>
                <w:rFonts w:cs="Arial"/>
                <w:szCs w:val="22"/>
              </w:rPr>
              <w:t xml:space="preserve"> and behaviours to enable them to reach their full potential for the wider benefit of the University.</w:t>
            </w:r>
          </w:p>
          <w:p w:rsidRPr="009B3FED" w:rsidR="00FE6C5C" w:rsidP="008C2635" w:rsidRDefault="00FE6C5C" w14:paraId="27DD8421" w14:textId="77777777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  </w:t>
            </w:r>
          </w:p>
        </w:tc>
      </w:tr>
      <w:tr w:rsidRPr="009B3FED" w:rsidR="00FE6C5C" w:rsidTr="008C2635" w14:paraId="16A8CFCC" w14:textId="77777777">
        <w:tc>
          <w:tcPr>
            <w:tcW w:w="8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B3FED" w:rsidR="00FE6C5C" w:rsidP="008C2635" w:rsidRDefault="00FE6C5C" w14:paraId="63774F9D" w14:textId="7777777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Working with people:</w:t>
            </w:r>
          </w:p>
          <w:p w:rsidRPr="009B3FED" w:rsidR="00FE6C5C" w:rsidP="008C2635" w:rsidRDefault="00FE6C5C" w14:paraId="733631FE" w14:textId="45ECD3E1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 xml:space="preserve">Working co-operatively with others </w:t>
            </w:r>
            <w:r w:rsidRPr="009B3FED" w:rsidR="008359ED">
              <w:rPr>
                <w:rFonts w:cs="Arial"/>
                <w:szCs w:val="22"/>
              </w:rPr>
              <w:t>to</w:t>
            </w:r>
            <w:r w:rsidRPr="009B3FED">
              <w:rPr>
                <w:rFonts w:cs="Arial"/>
                <w:szCs w:val="22"/>
              </w:rPr>
              <w:t xml:space="preserve"> achieve objectives.  Demonstrating a commitment to diversity and applying a wider range of interpersonal skills. </w:t>
            </w:r>
          </w:p>
          <w:p w:rsidRPr="009B3FED" w:rsidR="00FE6C5C" w:rsidP="008C2635" w:rsidRDefault="00FE6C5C" w14:paraId="0128D610" w14:textId="77777777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  </w:t>
            </w:r>
          </w:p>
        </w:tc>
      </w:tr>
      <w:tr w:rsidRPr="009B3FED" w:rsidR="00FE6C5C" w:rsidTr="008C2635" w14:paraId="1570A55E" w14:textId="77777777">
        <w:tc>
          <w:tcPr>
            <w:tcW w:w="8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B3FED" w:rsidR="00FE6C5C" w:rsidP="008C2635" w:rsidRDefault="00FE6C5C" w14:paraId="6538907D" w14:textId="77777777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Achieving results:</w:t>
            </w:r>
          </w:p>
          <w:p w:rsidRPr="009B3FED" w:rsidR="00FE6C5C" w:rsidP="008C2635" w:rsidRDefault="00FE6C5C" w14:paraId="460BE669" w14:textId="77777777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Planning and organising workloads to ensure that deadlines are met within resource constraints.  Consistently meeting objectives and success criteria.</w:t>
            </w:r>
          </w:p>
          <w:p w:rsidRPr="009B3FED" w:rsidR="00FE6C5C" w:rsidP="008C2635" w:rsidRDefault="00FE6C5C" w14:paraId="519327F4" w14:textId="77777777">
            <w:pPr>
              <w:rPr>
                <w:rFonts w:cs="Arial"/>
                <w:szCs w:val="22"/>
              </w:rPr>
            </w:pPr>
            <w:r w:rsidRPr="009B3FED">
              <w:rPr>
                <w:rFonts w:cs="Arial"/>
                <w:szCs w:val="22"/>
              </w:rPr>
              <w:t>  </w:t>
            </w:r>
          </w:p>
        </w:tc>
      </w:tr>
    </w:tbl>
    <w:p w:rsidRPr="009B3FED" w:rsidR="00FE6C5C" w:rsidP="008C2635" w:rsidRDefault="00FE6C5C" w14:paraId="1D84C5F1" w14:textId="77777777">
      <w:pPr>
        <w:rPr>
          <w:rFonts w:cs="Arial"/>
          <w:szCs w:val="22"/>
        </w:rPr>
      </w:pPr>
    </w:p>
    <w:p w:rsidR="00C51819" w:rsidP="00FE4ABA" w:rsidRDefault="00C51819" w14:paraId="09AA6A46" w14:textId="77777777">
      <w:pPr>
        <w:rPr>
          <w:rFonts w:cs="Arial"/>
          <w:szCs w:val="22"/>
        </w:rPr>
      </w:pPr>
    </w:p>
    <w:sectPr w:rsidR="00C51819" w:rsidSect="008C2635">
      <w:pgSz w:w="11906" w:h="16838" w:orient="portrait"/>
      <w:pgMar w:top="1080" w:right="1728" w:bottom="1008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413" w:rsidP="00875E76" w:rsidRDefault="00F05413" w14:paraId="5B680F0C" w14:textId="77777777">
      <w:r>
        <w:separator/>
      </w:r>
    </w:p>
  </w:endnote>
  <w:endnote w:type="continuationSeparator" w:id="0">
    <w:p w:rsidR="00F05413" w:rsidP="00875E76" w:rsidRDefault="00F05413" w14:paraId="689FFF5B" w14:textId="77777777">
      <w:r>
        <w:continuationSeparator/>
      </w:r>
    </w:p>
  </w:endnote>
  <w:endnote w:type="continuationNotice" w:id="1">
    <w:p w:rsidR="00F05413" w:rsidRDefault="00F05413" w14:paraId="6B62C65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413" w:rsidP="00875E76" w:rsidRDefault="00F05413" w14:paraId="138DB712" w14:textId="77777777">
      <w:r>
        <w:separator/>
      </w:r>
    </w:p>
  </w:footnote>
  <w:footnote w:type="continuationSeparator" w:id="0">
    <w:p w:rsidR="00F05413" w:rsidP="00875E76" w:rsidRDefault="00F05413" w14:paraId="3FB85F21" w14:textId="77777777">
      <w:r>
        <w:continuationSeparator/>
      </w:r>
    </w:p>
  </w:footnote>
  <w:footnote w:type="continuationNotice" w:id="1">
    <w:p w:rsidR="00F05413" w:rsidRDefault="00F05413" w14:paraId="1B4C10F5" w14:textId="77777777"/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+W2gKabapDIdcy" id="daVK6Xnn"/>
    <int:WordHash hashCode="StwWm77PdcJQK3" id="/YCHS66h"/>
    <int:WordHash hashCode="Ku7egL5vbfwKpN" id="jINFyvGe"/>
    <int:WordHash hashCode="MCkgB9FQHH5L+s" id="Q2EwtX+X"/>
  </int:Manifest>
  <int:Observations>
    <int:Content id="daVK6Xnn">
      <int:Rejection type="AugLoop_Text_Critique"/>
    </int:Content>
    <int:Content id="/YCHS66h">
      <int:Rejection type="AugLoop_Text_Critique"/>
    </int:Content>
    <int:Content id="jINFyvGe">
      <int:Rejection type="AugLoop_Text_Critique"/>
    </int:Content>
    <int:Content id="Q2EwtX+X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7A6"/>
    <w:multiLevelType w:val="hybridMultilevel"/>
    <w:tmpl w:val="1EB6A54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BB2606"/>
    <w:multiLevelType w:val="hybridMultilevel"/>
    <w:tmpl w:val="5FDCDE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BA0E25"/>
    <w:multiLevelType w:val="hybridMultilevel"/>
    <w:tmpl w:val="7234C81A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3" w15:restartNumberingAfterBreak="0">
    <w:nsid w:val="18D4356A"/>
    <w:multiLevelType w:val="hybridMultilevel"/>
    <w:tmpl w:val="DA603D10"/>
    <w:lvl w:ilvl="0" w:tplc="08090017">
      <w:start w:val="1"/>
      <w:numFmt w:val="lowerLetter"/>
      <w:lvlText w:val="%1)"/>
      <w:lvlJc w:val="left"/>
      <w:pPr>
        <w:ind w:left="100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1AA67EA7"/>
    <w:multiLevelType w:val="hybridMultilevel"/>
    <w:tmpl w:val="07B64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13766"/>
    <w:multiLevelType w:val="hybridMultilevel"/>
    <w:tmpl w:val="2F2278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905F91"/>
    <w:multiLevelType w:val="hybridMultilevel"/>
    <w:tmpl w:val="0D14F3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F21908"/>
    <w:multiLevelType w:val="hybridMultilevel"/>
    <w:tmpl w:val="1A14F9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1A2A33"/>
    <w:multiLevelType w:val="hybridMultilevel"/>
    <w:tmpl w:val="465CC1FC"/>
    <w:lvl w:ilvl="0" w:tplc="488A59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20E43A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5FF21B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5863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1FE9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68669E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1EA5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8EAA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F2ED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755309"/>
    <w:multiLevelType w:val="multilevel"/>
    <w:tmpl w:val="0C7C6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22072C"/>
    <w:multiLevelType w:val="hybridMultilevel"/>
    <w:tmpl w:val="BC54700E"/>
    <w:lvl w:ilvl="0" w:tplc="5074FEBC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hint="default" w:ascii="Symbol" w:hAnsi="Symbol"/>
        <w:sz w:val="20"/>
      </w:rPr>
    </w:lvl>
    <w:lvl w:ilvl="1" w:tplc="12325A2A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hint="default" w:ascii="Courier New" w:hAnsi="Courier New" w:cs="Times New Roman"/>
        <w:sz w:val="20"/>
      </w:rPr>
    </w:lvl>
    <w:lvl w:ilvl="2" w:tplc="979E1136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hint="default" w:ascii="Wingdings" w:hAnsi="Wingdings"/>
        <w:sz w:val="20"/>
      </w:rPr>
    </w:lvl>
    <w:lvl w:ilvl="3" w:tplc="C202419E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hint="default" w:ascii="Wingdings" w:hAnsi="Wingdings"/>
        <w:sz w:val="20"/>
      </w:rPr>
    </w:lvl>
    <w:lvl w:ilvl="4" w:tplc="CBEA681E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hint="default" w:ascii="Wingdings" w:hAnsi="Wingdings"/>
        <w:sz w:val="20"/>
      </w:rPr>
    </w:lvl>
    <w:lvl w:ilvl="5" w:tplc="B68EF844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hint="default" w:ascii="Wingdings" w:hAnsi="Wingdings"/>
        <w:sz w:val="20"/>
      </w:rPr>
    </w:lvl>
    <w:lvl w:ilvl="6" w:tplc="DE8423CE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hint="default" w:ascii="Wingdings" w:hAnsi="Wingdings"/>
        <w:sz w:val="20"/>
      </w:rPr>
    </w:lvl>
    <w:lvl w:ilvl="7" w:tplc="EE1AFA92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hint="default" w:ascii="Wingdings" w:hAnsi="Wingdings"/>
        <w:sz w:val="20"/>
      </w:rPr>
    </w:lvl>
    <w:lvl w:ilvl="8" w:tplc="807A3A2E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BD975FA"/>
    <w:multiLevelType w:val="hybridMultilevel"/>
    <w:tmpl w:val="90081046"/>
    <w:lvl w:ilvl="0" w:tplc="8BE65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92C88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CB2E6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48C62D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4529D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4BC4F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C2B2D8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6B3C38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61BE1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D0F5BB1"/>
    <w:multiLevelType w:val="hybridMultilevel"/>
    <w:tmpl w:val="C21057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1815A3"/>
    <w:multiLevelType w:val="hybridMultilevel"/>
    <w:tmpl w:val="27D0C292"/>
    <w:lvl w:ilvl="0" w:tplc="E41CB974">
      <w:start w:val="1"/>
      <w:numFmt w:val="lowerRoman"/>
      <w:lvlText w:val="%1."/>
      <w:lvlJc w:val="left"/>
      <w:pPr>
        <w:ind w:left="720" w:hanging="72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547395"/>
    <w:multiLevelType w:val="hybridMultilevel"/>
    <w:tmpl w:val="B556295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41408"/>
    <w:multiLevelType w:val="hybridMultilevel"/>
    <w:tmpl w:val="3E521D6E"/>
    <w:lvl w:ilvl="0" w:tplc="37589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plc="DA6888C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 w:tplc="D440147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plc="DF80F42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plc="42C4DA4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plc="8DE640B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plc="05222C2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plc="E2DA659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plc="042083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747647C"/>
    <w:multiLevelType w:val="hybridMultilevel"/>
    <w:tmpl w:val="8690B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4688F"/>
    <w:multiLevelType w:val="hybridMultilevel"/>
    <w:tmpl w:val="1EB6A54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FC1C6E"/>
    <w:multiLevelType w:val="hybridMultilevel"/>
    <w:tmpl w:val="8CE486F0"/>
    <w:lvl w:ilvl="0" w:tplc="D846903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9004586"/>
    <w:multiLevelType w:val="hybridMultilevel"/>
    <w:tmpl w:val="CA165D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1127206">
    <w:abstractNumId w:val="19"/>
  </w:num>
  <w:num w:numId="2" w16cid:durableId="1688748837">
    <w:abstractNumId w:val="2"/>
  </w:num>
  <w:num w:numId="3" w16cid:durableId="1528787170">
    <w:abstractNumId w:val="1"/>
  </w:num>
  <w:num w:numId="4" w16cid:durableId="387261684">
    <w:abstractNumId w:val="4"/>
  </w:num>
  <w:num w:numId="5" w16cid:durableId="129636803">
    <w:abstractNumId w:val="14"/>
  </w:num>
  <w:num w:numId="6" w16cid:durableId="555974371">
    <w:abstractNumId w:val="9"/>
  </w:num>
  <w:num w:numId="7" w16cid:durableId="1433239487">
    <w:abstractNumId w:val="3"/>
  </w:num>
  <w:num w:numId="8" w16cid:durableId="1135829082">
    <w:abstractNumId w:val="13"/>
  </w:num>
  <w:num w:numId="9" w16cid:durableId="656105364">
    <w:abstractNumId w:val="16"/>
  </w:num>
  <w:num w:numId="10" w16cid:durableId="1183007931">
    <w:abstractNumId w:val="12"/>
  </w:num>
  <w:num w:numId="11" w16cid:durableId="1377582044">
    <w:abstractNumId w:val="17"/>
  </w:num>
  <w:num w:numId="12" w16cid:durableId="1187525482">
    <w:abstractNumId w:val="0"/>
  </w:num>
  <w:num w:numId="13" w16cid:durableId="1007102547">
    <w:abstractNumId w:val="8"/>
  </w:num>
  <w:num w:numId="14" w16cid:durableId="82117550">
    <w:abstractNumId w:val="11"/>
  </w:num>
  <w:num w:numId="15" w16cid:durableId="1778481256">
    <w:abstractNumId w:val="6"/>
  </w:num>
  <w:num w:numId="16" w16cid:durableId="160390747">
    <w:abstractNumId w:val="15"/>
  </w:num>
  <w:num w:numId="17" w16cid:durableId="1103769288">
    <w:abstractNumId w:val="10"/>
  </w:num>
  <w:num w:numId="18" w16cid:durableId="1230457175">
    <w:abstractNumId w:val="18"/>
  </w:num>
  <w:num w:numId="19" w16cid:durableId="168181138">
    <w:abstractNumId w:val="7"/>
  </w:num>
  <w:num w:numId="20" w16cid:durableId="2118599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36"/>
    <w:rsid w:val="00000C85"/>
    <w:rsid w:val="00003E01"/>
    <w:rsid w:val="000069D7"/>
    <w:rsid w:val="00020523"/>
    <w:rsid w:val="000212E6"/>
    <w:rsid w:val="00021C06"/>
    <w:rsid w:val="0002404B"/>
    <w:rsid w:val="000244C0"/>
    <w:rsid w:val="0002483E"/>
    <w:rsid w:val="00028446"/>
    <w:rsid w:val="00035A30"/>
    <w:rsid w:val="0004117D"/>
    <w:rsid w:val="000436D5"/>
    <w:rsid w:val="00044A64"/>
    <w:rsid w:val="00045405"/>
    <w:rsid w:val="00047320"/>
    <w:rsid w:val="000475FA"/>
    <w:rsid w:val="00051BD9"/>
    <w:rsid w:val="00054F36"/>
    <w:rsid w:val="00055B1B"/>
    <w:rsid w:val="00057B6E"/>
    <w:rsid w:val="00061496"/>
    <w:rsid w:val="00064D3B"/>
    <w:rsid w:val="00071F4A"/>
    <w:rsid w:val="00072074"/>
    <w:rsid w:val="00072D1C"/>
    <w:rsid w:val="00074249"/>
    <w:rsid w:val="000757A0"/>
    <w:rsid w:val="0007603D"/>
    <w:rsid w:val="00076283"/>
    <w:rsid w:val="00080DA3"/>
    <w:rsid w:val="000871C5"/>
    <w:rsid w:val="0009095D"/>
    <w:rsid w:val="00092FF4"/>
    <w:rsid w:val="0009325B"/>
    <w:rsid w:val="000A6292"/>
    <w:rsid w:val="000B2079"/>
    <w:rsid w:val="000B2CFD"/>
    <w:rsid w:val="000B46BF"/>
    <w:rsid w:val="000C474B"/>
    <w:rsid w:val="000C728D"/>
    <w:rsid w:val="000D0683"/>
    <w:rsid w:val="000D3C5D"/>
    <w:rsid w:val="000D56F7"/>
    <w:rsid w:val="000D79F8"/>
    <w:rsid w:val="000E0103"/>
    <w:rsid w:val="000E3E92"/>
    <w:rsid w:val="000E5204"/>
    <w:rsid w:val="000F1C64"/>
    <w:rsid w:val="000F40C4"/>
    <w:rsid w:val="000F5FEB"/>
    <w:rsid w:val="001008EF"/>
    <w:rsid w:val="001042F8"/>
    <w:rsid w:val="00115113"/>
    <w:rsid w:val="00116677"/>
    <w:rsid w:val="00116F32"/>
    <w:rsid w:val="0011714A"/>
    <w:rsid w:val="00121C22"/>
    <w:rsid w:val="00126154"/>
    <w:rsid w:val="00126786"/>
    <w:rsid w:val="00132FF6"/>
    <w:rsid w:val="001479B1"/>
    <w:rsid w:val="00147D6E"/>
    <w:rsid w:val="001507FF"/>
    <w:rsid w:val="00152BB2"/>
    <w:rsid w:val="0015445C"/>
    <w:rsid w:val="001563CE"/>
    <w:rsid w:val="0016204F"/>
    <w:rsid w:val="00172512"/>
    <w:rsid w:val="001751B1"/>
    <w:rsid w:val="00181CCF"/>
    <w:rsid w:val="00182440"/>
    <w:rsid w:val="001840E0"/>
    <w:rsid w:val="00187E28"/>
    <w:rsid w:val="00191B9D"/>
    <w:rsid w:val="00192087"/>
    <w:rsid w:val="001946CD"/>
    <w:rsid w:val="00197EDF"/>
    <w:rsid w:val="001A0602"/>
    <w:rsid w:val="001A4A8E"/>
    <w:rsid w:val="001B0FEE"/>
    <w:rsid w:val="001B11A1"/>
    <w:rsid w:val="001B7621"/>
    <w:rsid w:val="001C0485"/>
    <w:rsid w:val="001C2BA3"/>
    <w:rsid w:val="001D46BB"/>
    <w:rsid w:val="001D5289"/>
    <w:rsid w:val="001E00E1"/>
    <w:rsid w:val="001E03BB"/>
    <w:rsid w:val="001F1455"/>
    <w:rsid w:val="001F34B1"/>
    <w:rsid w:val="001F4867"/>
    <w:rsid w:val="002077B8"/>
    <w:rsid w:val="0021116A"/>
    <w:rsid w:val="002158C2"/>
    <w:rsid w:val="00217781"/>
    <w:rsid w:val="00220E67"/>
    <w:rsid w:val="0023175D"/>
    <w:rsid w:val="00233EA3"/>
    <w:rsid w:val="0024268E"/>
    <w:rsid w:val="00242D5F"/>
    <w:rsid w:val="0024367B"/>
    <w:rsid w:val="00243C0B"/>
    <w:rsid w:val="002455C0"/>
    <w:rsid w:val="00252A6A"/>
    <w:rsid w:val="0025375F"/>
    <w:rsid w:val="00253F1E"/>
    <w:rsid w:val="00254E2D"/>
    <w:rsid w:val="00257C25"/>
    <w:rsid w:val="0026118C"/>
    <w:rsid w:val="0026168E"/>
    <w:rsid w:val="0026791B"/>
    <w:rsid w:val="002746CE"/>
    <w:rsid w:val="0027489E"/>
    <w:rsid w:val="00290179"/>
    <w:rsid w:val="0029065A"/>
    <w:rsid w:val="00291E42"/>
    <w:rsid w:val="002949C8"/>
    <w:rsid w:val="00294FEF"/>
    <w:rsid w:val="00297395"/>
    <w:rsid w:val="002A03F6"/>
    <w:rsid w:val="002A13ED"/>
    <w:rsid w:val="002A3F9F"/>
    <w:rsid w:val="002B77F4"/>
    <w:rsid w:val="002B7BE6"/>
    <w:rsid w:val="002C3353"/>
    <w:rsid w:val="002D29C6"/>
    <w:rsid w:val="002F6A48"/>
    <w:rsid w:val="00300672"/>
    <w:rsid w:val="003011B3"/>
    <w:rsid w:val="003039D8"/>
    <w:rsid w:val="003059BB"/>
    <w:rsid w:val="003065FB"/>
    <w:rsid w:val="003070E2"/>
    <w:rsid w:val="00310032"/>
    <w:rsid w:val="003241C6"/>
    <w:rsid w:val="003255B0"/>
    <w:rsid w:val="00332E88"/>
    <w:rsid w:val="00334E73"/>
    <w:rsid w:val="003353A9"/>
    <w:rsid w:val="00335D62"/>
    <w:rsid w:val="00337844"/>
    <w:rsid w:val="00344E8C"/>
    <w:rsid w:val="00350034"/>
    <w:rsid w:val="0035225E"/>
    <w:rsid w:val="0035344E"/>
    <w:rsid w:val="003631EB"/>
    <w:rsid w:val="00364625"/>
    <w:rsid w:val="00365AF1"/>
    <w:rsid w:val="00365BD7"/>
    <w:rsid w:val="003667E1"/>
    <w:rsid w:val="00370B74"/>
    <w:rsid w:val="00377198"/>
    <w:rsid w:val="003834BA"/>
    <w:rsid w:val="00385E28"/>
    <w:rsid w:val="00387D23"/>
    <w:rsid w:val="00387D98"/>
    <w:rsid w:val="003956F9"/>
    <w:rsid w:val="00395CB1"/>
    <w:rsid w:val="003A3D4B"/>
    <w:rsid w:val="003A43C0"/>
    <w:rsid w:val="003B4D47"/>
    <w:rsid w:val="003B6DA3"/>
    <w:rsid w:val="003C0CD5"/>
    <w:rsid w:val="003C1FDD"/>
    <w:rsid w:val="003C3D15"/>
    <w:rsid w:val="003C5D63"/>
    <w:rsid w:val="003C7ABA"/>
    <w:rsid w:val="003D08D6"/>
    <w:rsid w:val="003D4374"/>
    <w:rsid w:val="003D564D"/>
    <w:rsid w:val="003D5A57"/>
    <w:rsid w:val="003E03D7"/>
    <w:rsid w:val="003E259D"/>
    <w:rsid w:val="003E298E"/>
    <w:rsid w:val="003E48BB"/>
    <w:rsid w:val="003F07C8"/>
    <w:rsid w:val="003F3A44"/>
    <w:rsid w:val="003F4B23"/>
    <w:rsid w:val="003F79CD"/>
    <w:rsid w:val="00405196"/>
    <w:rsid w:val="00411E70"/>
    <w:rsid w:val="00415E0C"/>
    <w:rsid w:val="004161F7"/>
    <w:rsid w:val="00416C8E"/>
    <w:rsid w:val="004242F9"/>
    <w:rsid w:val="0042494C"/>
    <w:rsid w:val="00426118"/>
    <w:rsid w:val="0043291B"/>
    <w:rsid w:val="00434149"/>
    <w:rsid w:val="004343A7"/>
    <w:rsid w:val="0043603C"/>
    <w:rsid w:val="00443914"/>
    <w:rsid w:val="00446B10"/>
    <w:rsid w:val="004512E9"/>
    <w:rsid w:val="00461596"/>
    <w:rsid w:val="00462E6C"/>
    <w:rsid w:val="004644A5"/>
    <w:rsid w:val="004708E8"/>
    <w:rsid w:val="00477516"/>
    <w:rsid w:val="00480603"/>
    <w:rsid w:val="00481E92"/>
    <w:rsid w:val="0049017D"/>
    <w:rsid w:val="00491C3F"/>
    <w:rsid w:val="004B0035"/>
    <w:rsid w:val="004B2528"/>
    <w:rsid w:val="004B44FD"/>
    <w:rsid w:val="004B76AE"/>
    <w:rsid w:val="004C0A71"/>
    <w:rsid w:val="004C1848"/>
    <w:rsid w:val="004C39FC"/>
    <w:rsid w:val="004C6AA8"/>
    <w:rsid w:val="004D0677"/>
    <w:rsid w:val="004D2724"/>
    <w:rsid w:val="004D376E"/>
    <w:rsid w:val="004D5421"/>
    <w:rsid w:val="004E2F6F"/>
    <w:rsid w:val="004E50F8"/>
    <w:rsid w:val="004F004B"/>
    <w:rsid w:val="004F303B"/>
    <w:rsid w:val="004F79B6"/>
    <w:rsid w:val="004F7D38"/>
    <w:rsid w:val="00511E6E"/>
    <w:rsid w:val="00512654"/>
    <w:rsid w:val="00512757"/>
    <w:rsid w:val="0051678C"/>
    <w:rsid w:val="0051728A"/>
    <w:rsid w:val="0052454C"/>
    <w:rsid w:val="00531379"/>
    <w:rsid w:val="00534A1E"/>
    <w:rsid w:val="0053759B"/>
    <w:rsid w:val="00541526"/>
    <w:rsid w:val="005426B7"/>
    <w:rsid w:val="0054338E"/>
    <w:rsid w:val="00545B8F"/>
    <w:rsid w:val="00555595"/>
    <w:rsid w:val="00555820"/>
    <w:rsid w:val="005561EA"/>
    <w:rsid w:val="00560596"/>
    <w:rsid w:val="005638EC"/>
    <w:rsid w:val="00564997"/>
    <w:rsid w:val="005657BB"/>
    <w:rsid w:val="005657F9"/>
    <w:rsid w:val="00571BFC"/>
    <w:rsid w:val="00572A56"/>
    <w:rsid w:val="0057394E"/>
    <w:rsid w:val="005755D9"/>
    <w:rsid w:val="00577F8E"/>
    <w:rsid w:val="005801BC"/>
    <w:rsid w:val="00580219"/>
    <w:rsid w:val="00583491"/>
    <w:rsid w:val="0058392F"/>
    <w:rsid w:val="00591A2B"/>
    <w:rsid w:val="00593852"/>
    <w:rsid w:val="005969EB"/>
    <w:rsid w:val="00596CB5"/>
    <w:rsid w:val="005978EB"/>
    <w:rsid w:val="005A2141"/>
    <w:rsid w:val="005A43C8"/>
    <w:rsid w:val="005A606D"/>
    <w:rsid w:val="005B1526"/>
    <w:rsid w:val="005B7616"/>
    <w:rsid w:val="005C1D3C"/>
    <w:rsid w:val="005C4B98"/>
    <w:rsid w:val="005C5352"/>
    <w:rsid w:val="005C5DBA"/>
    <w:rsid w:val="005D33C4"/>
    <w:rsid w:val="005D4B1F"/>
    <w:rsid w:val="005E04D2"/>
    <w:rsid w:val="005E5371"/>
    <w:rsid w:val="005F2298"/>
    <w:rsid w:val="005F7081"/>
    <w:rsid w:val="00601C3D"/>
    <w:rsid w:val="00601E16"/>
    <w:rsid w:val="006024EA"/>
    <w:rsid w:val="006124E6"/>
    <w:rsid w:val="00624AD3"/>
    <w:rsid w:val="00624EFD"/>
    <w:rsid w:val="006361D6"/>
    <w:rsid w:val="006471F4"/>
    <w:rsid w:val="00653B69"/>
    <w:rsid w:val="00660C19"/>
    <w:rsid w:val="00663B37"/>
    <w:rsid w:val="006642F2"/>
    <w:rsid w:val="006753AC"/>
    <w:rsid w:val="0069293F"/>
    <w:rsid w:val="006A188A"/>
    <w:rsid w:val="006A7243"/>
    <w:rsid w:val="006B3C54"/>
    <w:rsid w:val="006C0236"/>
    <w:rsid w:val="006C3E91"/>
    <w:rsid w:val="006C3FAC"/>
    <w:rsid w:val="006C45C2"/>
    <w:rsid w:val="006C5ED8"/>
    <w:rsid w:val="006E5812"/>
    <w:rsid w:val="006E589B"/>
    <w:rsid w:val="006E72FD"/>
    <w:rsid w:val="006F2598"/>
    <w:rsid w:val="006F6914"/>
    <w:rsid w:val="007009A2"/>
    <w:rsid w:val="0070111F"/>
    <w:rsid w:val="007064F6"/>
    <w:rsid w:val="007243BD"/>
    <w:rsid w:val="0073415B"/>
    <w:rsid w:val="0073594D"/>
    <w:rsid w:val="007408F1"/>
    <w:rsid w:val="00750568"/>
    <w:rsid w:val="00754190"/>
    <w:rsid w:val="007674F2"/>
    <w:rsid w:val="0077175F"/>
    <w:rsid w:val="00771924"/>
    <w:rsid w:val="0078026C"/>
    <w:rsid w:val="007832CB"/>
    <w:rsid w:val="00784840"/>
    <w:rsid w:val="00787E63"/>
    <w:rsid w:val="007916B4"/>
    <w:rsid w:val="00791E19"/>
    <w:rsid w:val="007950A4"/>
    <w:rsid w:val="00797ADE"/>
    <w:rsid w:val="007A0D9A"/>
    <w:rsid w:val="007A0FBF"/>
    <w:rsid w:val="007A494F"/>
    <w:rsid w:val="007B1207"/>
    <w:rsid w:val="007C16C9"/>
    <w:rsid w:val="007C6852"/>
    <w:rsid w:val="007C7496"/>
    <w:rsid w:val="007D4801"/>
    <w:rsid w:val="007D6337"/>
    <w:rsid w:val="007E03DF"/>
    <w:rsid w:val="007E1EB1"/>
    <w:rsid w:val="007E66A2"/>
    <w:rsid w:val="007F1734"/>
    <w:rsid w:val="007F2750"/>
    <w:rsid w:val="008042E8"/>
    <w:rsid w:val="00805AD2"/>
    <w:rsid w:val="00812548"/>
    <w:rsid w:val="008208B0"/>
    <w:rsid w:val="00822C36"/>
    <w:rsid w:val="00823A95"/>
    <w:rsid w:val="00825ACC"/>
    <w:rsid w:val="00827BA5"/>
    <w:rsid w:val="0083004C"/>
    <w:rsid w:val="00833891"/>
    <w:rsid w:val="00834A98"/>
    <w:rsid w:val="00835657"/>
    <w:rsid w:val="008359ED"/>
    <w:rsid w:val="00835E93"/>
    <w:rsid w:val="008468FE"/>
    <w:rsid w:val="00846F8F"/>
    <w:rsid w:val="00852342"/>
    <w:rsid w:val="0085481A"/>
    <w:rsid w:val="00862B5C"/>
    <w:rsid w:val="00862E61"/>
    <w:rsid w:val="00863464"/>
    <w:rsid w:val="00865EB2"/>
    <w:rsid w:val="0087202F"/>
    <w:rsid w:val="00872F26"/>
    <w:rsid w:val="008739C2"/>
    <w:rsid w:val="00873AB1"/>
    <w:rsid w:val="00875E76"/>
    <w:rsid w:val="00880E0A"/>
    <w:rsid w:val="0088140E"/>
    <w:rsid w:val="00886937"/>
    <w:rsid w:val="00887028"/>
    <w:rsid w:val="0088732A"/>
    <w:rsid w:val="008903DA"/>
    <w:rsid w:val="00892CBD"/>
    <w:rsid w:val="00894F5A"/>
    <w:rsid w:val="008951D4"/>
    <w:rsid w:val="008A337E"/>
    <w:rsid w:val="008A355E"/>
    <w:rsid w:val="008A7413"/>
    <w:rsid w:val="008A7777"/>
    <w:rsid w:val="008B41A6"/>
    <w:rsid w:val="008B783A"/>
    <w:rsid w:val="008C2635"/>
    <w:rsid w:val="008C3A53"/>
    <w:rsid w:val="008D1440"/>
    <w:rsid w:val="008D1E39"/>
    <w:rsid w:val="008D217F"/>
    <w:rsid w:val="008D328D"/>
    <w:rsid w:val="008D665B"/>
    <w:rsid w:val="00904CE3"/>
    <w:rsid w:val="0091256C"/>
    <w:rsid w:val="009223A6"/>
    <w:rsid w:val="009259DA"/>
    <w:rsid w:val="00926A8F"/>
    <w:rsid w:val="0092782F"/>
    <w:rsid w:val="00932593"/>
    <w:rsid w:val="009418B1"/>
    <w:rsid w:val="00942403"/>
    <w:rsid w:val="009424BD"/>
    <w:rsid w:val="0094305A"/>
    <w:rsid w:val="00944A58"/>
    <w:rsid w:val="0094516A"/>
    <w:rsid w:val="00946113"/>
    <w:rsid w:val="00946E74"/>
    <w:rsid w:val="00952E01"/>
    <w:rsid w:val="00952EFA"/>
    <w:rsid w:val="0095524D"/>
    <w:rsid w:val="00955C6A"/>
    <w:rsid w:val="00960899"/>
    <w:rsid w:val="009623B1"/>
    <w:rsid w:val="009625EB"/>
    <w:rsid w:val="00962DA7"/>
    <w:rsid w:val="00967CD2"/>
    <w:rsid w:val="00967FF4"/>
    <w:rsid w:val="009757FE"/>
    <w:rsid w:val="00976848"/>
    <w:rsid w:val="009814B9"/>
    <w:rsid w:val="0098407C"/>
    <w:rsid w:val="00990598"/>
    <w:rsid w:val="00991353"/>
    <w:rsid w:val="009915FA"/>
    <w:rsid w:val="00995C61"/>
    <w:rsid w:val="009966CC"/>
    <w:rsid w:val="009974D5"/>
    <w:rsid w:val="009A020B"/>
    <w:rsid w:val="009A1DD8"/>
    <w:rsid w:val="009A52F2"/>
    <w:rsid w:val="009A64A9"/>
    <w:rsid w:val="009A7CFD"/>
    <w:rsid w:val="009B45A5"/>
    <w:rsid w:val="009B6B86"/>
    <w:rsid w:val="009C1B40"/>
    <w:rsid w:val="009C1E66"/>
    <w:rsid w:val="009C2A32"/>
    <w:rsid w:val="009C4055"/>
    <w:rsid w:val="009D5565"/>
    <w:rsid w:val="009D5C68"/>
    <w:rsid w:val="009D787A"/>
    <w:rsid w:val="009E7A26"/>
    <w:rsid w:val="009F0203"/>
    <w:rsid w:val="009F1C2B"/>
    <w:rsid w:val="009F5320"/>
    <w:rsid w:val="00A0115F"/>
    <w:rsid w:val="00A043A2"/>
    <w:rsid w:val="00A048FD"/>
    <w:rsid w:val="00A10847"/>
    <w:rsid w:val="00A22578"/>
    <w:rsid w:val="00A24302"/>
    <w:rsid w:val="00A260BA"/>
    <w:rsid w:val="00A27FE0"/>
    <w:rsid w:val="00A32867"/>
    <w:rsid w:val="00A34994"/>
    <w:rsid w:val="00A4148C"/>
    <w:rsid w:val="00A4148F"/>
    <w:rsid w:val="00A42E37"/>
    <w:rsid w:val="00A43AEC"/>
    <w:rsid w:val="00A55E5E"/>
    <w:rsid w:val="00A57CB4"/>
    <w:rsid w:val="00A6201D"/>
    <w:rsid w:val="00A62696"/>
    <w:rsid w:val="00A6331F"/>
    <w:rsid w:val="00A64446"/>
    <w:rsid w:val="00A645B6"/>
    <w:rsid w:val="00A67610"/>
    <w:rsid w:val="00A77458"/>
    <w:rsid w:val="00A8041E"/>
    <w:rsid w:val="00A84B51"/>
    <w:rsid w:val="00A8632A"/>
    <w:rsid w:val="00A86D3C"/>
    <w:rsid w:val="00A95CD2"/>
    <w:rsid w:val="00A97A54"/>
    <w:rsid w:val="00AA0CBE"/>
    <w:rsid w:val="00AA1557"/>
    <w:rsid w:val="00AA7003"/>
    <w:rsid w:val="00AA70CE"/>
    <w:rsid w:val="00AB0984"/>
    <w:rsid w:val="00AB0E27"/>
    <w:rsid w:val="00AB6CD1"/>
    <w:rsid w:val="00AB78CF"/>
    <w:rsid w:val="00AC6CEC"/>
    <w:rsid w:val="00AD24D3"/>
    <w:rsid w:val="00AD43F2"/>
    <w:rsid w:val="00AE0C4E"/>
    <w:rsid w:val="00AE0F18"/>
    <w:rsid w:val="00AE48B0"/>
    <w:rsid w:val="00AE5617"/>
    <w:rsid w:val="00AF3864"/>
    <w:rsid w:val="00AF3AC0"/>
    <w:rsid w:val="00AF4C7F"/>
    <w:rsid w:val="00B104CA"/>
    <w:rsid w:val="00B10A98"/>
    <w:rsid w:val="00B128AF"/>
    <w:rsid w:val="00B163CE"/>
    <w:rsid w:val="00B1720B"/>
    <w:rsid w:val="00B2478D"/>
    <w:rsid w:val="00B257D2"/>
    <w:rsid w:val="00B31827"/>
    <w:rsid w:val="00B40030"/>
    <w:rsid w:val="00B4349D"/>
    <w:rsid w:val="00B44501"/>
    <w:rsid w:val="00B53F66"/>
    <w:rsid w:val="00B56AB7"/>
    <w:rsid w:val="00B571CE"/>
    <w:rsid w:val="00B61ADD"/>
    <w:rsid w:val="00B645D9"/>
    <w:rsid w:val="00B67D97"/>
    <w:rsid w:val="00B70B3B"/>
    <w:rsid w:val="00B723C5"/>
    <w:rsid w:val="00B74DD0"/>
    <w:rsid w:val="00B81569"/>
    <w:rsid w:val="00B81CD9"/>
    <w:rsid w:val="00B82FDF"/>
    <w:rsid w:val="00B85064"/>
    <w:rsid w:val="00B85215"/>
    <w:rsid w:val="00B86F1C"/>
    <w:rsid w:val="00B90F88"/>
    <w:rsid w:val="00B922F9"/>
    <w:rsid w:val="00B95CFB"/>
    <w:rsid w:val="00BA234D"/>
    <w:rsid w:val="00BA73D7"/>
    <w:rsid w:val="00BB0F03"/>
    <w:rsid w:val="00BB4253"/>
    <w:rsid w:val="00BB433A"/>
    <w:rsid w:val="00BB49BA"/>
    <w:rsid w:val="00BB62CB"/>
    <w:rsid w:val="00BC025C"/>
    <w:rsid w:val="00BC25D5"/>
    <w:rsid w:val="00BC6FDD"/>
    <w:rsid w:val="00BC7E7E"/>
    <w:rsid w:val="00BD0405"/>
    <w:rsid w:val="00BE209C"/>
    <w:rsid w:val="00BE534C"/>
    <w:rsid w:val="00BF19FD"/>
    <w:rsid w:val="00BF3002"/>
    <w:rsid w:val="00C00DE8"/>
    <w:rsid w:val="00C02256"/>
    <w:rsid w:val="00C0281D"/>
    <w:rsid w:val="00C064DD"/>
    <w:rsid w:val="00C08E88"/>
    <w:rsid w:val="00C11AD5"/>
    <w:rsid w:val="00C1384F"/>
    <w:rsid w:val="00C1521F"/>
    <w:rsid w:val="00C154B2"/>
    <w:rsid w:val="00C16489"/>
    <w:rsid w:val="00C17595"/>
    <w:rsid w:val="00C259D8"/>
    <w:rsid w:val="00C33A36"/>
    <w:rsid w:val="00C350A0"/>
    <w:rsid w:val="00C373C3"/>
    <w:rsid w:val="00C41333"/>
    <w:rsid w:val="00C51819"/>
    <w:rsid w:val="00C51BB5"/>
    <w:rsid w:val="00C55C33"/>
    <w:rsid w:val="00C57BB6"/>
    <w:rsid w:val="00C601A4"/>
    <w:rsid w:val="00C63E95"/>
    <w:rsid w:val="00C64490"/>
    <w:rsid w:val="00C64586"/>
    <w:rsid w:val="00C65B3B"/>
    <w:rsid w:val="00C703BB"/>
    <w:rsid w:val="00C709B6"/>
    <w:rsid w:val="00C72179"/>
    <w:rsid w:val="00C7615D"/>
    <w:rsid w:val="00C77838"/>
    <w:rsid w:val="00C81AA7"/>
    <w:rsid w:val="00C93D1E"/>
    <w:rsid w:val="00C94087"/>
    <w:rsid w:val="00C962E1"/>
    <w:rsid w:val="00C96423"/>
    <w:rsid w:val="00C968BE"/>
    <w:rsid w:val="00C97A0C"/>
    <w:rsid w:val="00CB2971"/>
    <w:rsid w:val="00CB472E"/>
    <w:rsid w:val="00CB4754"/>
    <w:rsid w:val="00CB7796"/>
    <w:rsid w:val="00CB7BE2"/>
    <w:rsid w:val="00CD4547"/>
    <w:rsid w:val="00CD462D"/>
    <w:rsid w:val="00CD6968"/>
    <w:rsid w:val="00CF0307"/>
    <w:rsid w:val="00CF16A9"/>
    <w:rsid w:val="00CF2C2D"/>
    <w:rsid w:val="00CF2C31"/>
    <w:rsid w:val="00CF75E7"/>
    <w:rsid w:val="00D02B74"/>
    <w:rsid w:val="00D041F7"/>
    <w:rsid w:val="00D0594F"/>
    <w:rsid w:val="00D12ED5"/>
    <w:rsid w:val="00D1323F"/>
    <w:rsid w:val="00D132BC"/>
    <w:rsid w:val="00D15C47"/>
    <w:rsid w:val="00D16471"/>
    <w:rsid w:val="00D1783C"/>
    <w:rsid w:val="00D2536C"/>
    <w:rsid w:val="00D27683"/>
    <w:rsid w:val="00D27AD0"/>
    <w:rsid w:val="00D314EF"/>
    <w:rsid w:val="00D31A73"/>
    <w:rsid w:val="00D343F8"/>
    <w:rsid w:val="00D34EDB"/>
    <w:rsid w:val="00D35787"/>
    <w:rsid w:val="00D37333"/>
    <w:rsid w:val="00D378B7"/>
    <w:rsid w:val="00D41E1E"/>
    <w:rsid w:val="00D42348"/>
    <w:rsid w:val="00D43B2F"/>
    <w:rsid w:val="00D46745"/>
    <w:rsid w:val="00D47516"/>
    <w:rsid w:val="00D765D8"/>
    <w:rsid w:val="00D835BF"/>
    <w:rsid w:val="00D84738"/>
    <w:rsid w:val="00D94705"/>
    <w:rsid w:val="00D9761A"/>
    <w:rsid w:val="00DA0136"/>
    <w:rsid w:val="00DA0FF3"/>
    <w:rsid w:val="00DA1076"/>
    <w:rsid w:val="00DA22B4"/>
    <w:rsid w:val="00DA63A3"/>
    <w:rsid w:val="00DA6F24"/>
    <w:rsid w:val="00DB0D82"/>
    <w:rsid w:val="00DB1572"/>
    <w:rsid w:val="00DC2705"/>
    <w:rsid w:val="00DD0374"/>
    <w:rsid w:val="00DD0BD0"/>
    <w:rsid w:val="00DE0A1B"/>
    <w:rsid w:val="00DE39F8"/>
    <w:rsid w:val="00DE5BA3"/>
    <w:rsid w:val="00DF0960"/>
    <w:rsid w:val="00DF58F7"/>
    <w:rsid w:val="00E01185"/>
    <w:rsid w:val="00E01862"/>
    <w:rsid w:val="00E0414D"/>
    <w:rsid w:val="00E06777"/>
    <w:rsid w:val="00E07EDD"/>
    <w:rsid w:val="00E153D9"/>
    <w:rsid w:val="00E224D7"/>
    <w:rsid w:val="00E27EBD"/>
    <w:rsid w:val="00E34764"/>
    <w:rsid w:val="00E34AAB"/>
    <w:rsid w:val="00E3508D"/>
    <w:rsid w:val="00E40324"/>
    <w:rsid w:val="00E408A6"/>
    <w:rsid w:val="00E41DF8"/>
    <w:rsid w:val="00E52A2E"/>
    <w:rsid w:val="00E542CF"/>
    <w:rsid w:val="00E55704"/>
    <w:rsid w:val="00E60A47"/>
    <w:rsid w:val="00E614B5"/>
    <w:rsid w:val="00E66ADB"/>
    <w:rsid w:val="00E66CFE"/>
    <w:rsid w:val="00E76B95"/>
    <w:rsid w:val="00E77364"/>
    <w:rsid w:val="00E77CAF"/>
    <w:rsid w:val="00E878EB"/>
    <w:rsid w:val="00E9205E"/>
    <w:rsid w:val="00E940D1"/>
    <w:rsid w:val="00EA287E"/>
    <w:rsid w:val="00EA645F"/>
    <w:rsid w:val="00EB18FD"/>
    <w:rsid w:val="00EB74BD"/>
    <w:rsid w:val="00EC0B1E"/>
    <w:rsid w:val="00EC2E2B"/>
    <w:rsid w:val="00EC6536"/>
    <w:rsid w:val="00ED3264"/>
    <w:rsid w:val="00ED4C0F"/>
    <w:rsid w:val="00EE04B3"/>
    <w:rsid w:val="00EE0AE1"/>
    <w:rsid w:val="00EF2972"/>
    <w:rsid w:val="00EF2EBC"/>
    <w:rsid w:val="00F01173"/>
    <w:rsid w:val="00F05413"/>
    <w:rsid w:val="00F0728E"/>
    <w:rsid w:val="00F10D76"/>
    <w:rsid w:val="00F16217"/>
    <w:rsid w:val="00F16BA5"/>
    <w:rsid w:val="00F16C06"/>
    <w:rsid w:val="00F2669A"/>
    <w:rsid w:val="00F27265"/>
    <w:rsid w:val="00F31B99"/>
    <w:rsid w:val="00F34B9B"/>
    <w:rsid w:val="00F35EB8"/>
    <w:rsid w:val="00F401F8"/>
    <w:rsid w:val="00F42698"/>
    <w:rsid w:val="00F51E43"/>
    <w:rsid w:val="00F53384"/>
    <w:rsid w:val="00F54560"/>
    <w:rsid w:val="00F56C1F"/>
    <w:rsid w:val="00F61103"/>
    <w:rsid w:val="00F64CEC"/>
    <w:rsid w:val="00F669C0"/>
    <w:rsid w:val="00F7100C"/>
    <w:rsid w:val="00F71FE7"/>
    <w:rsid w:val="00F74258"/>
    <w:rsid w:val="00F810EB"/>
    <w:rsid w:val="00F822EE"/>
    <w:rsid w:val="00F8285B"/>
    <w:rsid w:val="00F847A7"/>
    <w:rsid w:val="00F8712B"/>
    <w:rsid w:val="00F92EE3"/>
    <w:rsid w:val="00F95853"/>
    <w:rsid w:val="00F95A34"/>
    <w:rsid w:val="00FA57B0"/>
    <w:rsid w:val="00FA5BC5"/>
    <w:rsid w:val="00FA743B"/>
    <w:rsid w:val="00FB1099"/>
    <w:rsid w:val="00FB24CB"/>
    <w:rsid w:val="00FC3686"/>
    <w:rsid w:val="00FC67D8"/>
    <w:rsid w:val="00FD2062"/>
    <w:rsid w:val="00FD2EAF"/>
    <w:rsid w:val="00FD3553"/>
    <w:rsid w:val="00FE11DB"/>
    <w:rsid w:val="00FE36A7"/>
    <w:rsid w:val="00FE4ABA"/>
    <w:rsid w:val="00FE4DB2"/>
    <w:rsid w:val="00FE6C5C"/>
    <w:rsid w:val="00FF32D5"/>
    <w:rsid w:val="00FF62F8"/>
    <w:rsid w:val="014B8169"/>
    <w:rsid w:val="016C89AF"/>
    <w:rsid w:val="01B124F4"/>
    <w:rsid w:val="01BC19F5"/>
    <w:rsid w:val="01ECD86A"/>
    <w:rsid w:val="0267A8AB"/>
    <w:rsid w:val="0269DA2E"/>
    <w:rsid w:val="02DFDA48"/>
    <w:rsid w:val="02FAB527"/>
    <w:rsid w:val="035EF511"/>
    <w:rsid w:val="04FA5E79"/>
    <w:rsid w:val="04FC7403"/>
    <w:rsid w:val="050F13D9"/>
    <w:rsid w:val="0560C5DB"/>
    <w:rsid w:val="05730769"/>
    <w:rsid w:val="058D242B"/>
    <w:rsid w:val="05B62374"/>
    <w:rsid w:val="05C8F686"/>
    <w:rsid w:val="05E8918D"/>
    <w:rsid w:val="06E42B94"/>
    <w:rsid w:val="075ACD93"/>
    <w:rsid w:val="07720474"/>
    <w:rsid w:val="08242EC2"/>
    <w:rsid w:val="087EEFC4"/>
    <w:rsid w:val="088215DE"/>
    <w:rsid w:val="0898669D"/>
    <w:rsid w:val="08FEBAB8"/>
    <w:rsid w:val="094420A3"/>
    <w:rsid w:val="09CDCF9C"/>
    <w:rsid w:val="0A8D665C"/>
    <w:rsid w:val="0B699FFD"/>
    <w:rsid w:val="0B7ECC07"/>
    <w:rsid w:val="0BCC458E"/>
    <w:rsid w:val="0BCE4247"/>
    <w:rsid w:val="0BEDCCE0"/>
    <w:rsid w:val="0C12C4B1"/>
    <w:rsid w:val="0CB33C23"/>
    <w:rsid w:val="0D7D5083"/>
    <w:rsid w:val="0DABDC67"/>
    <w:rsid w:val="0DDB1E35"/>
    <w:rsid w:val="0E2E4539"/>
    <w:rsid w:val="0EE3B392"/>
    <w:rsid w:val="0EE4682A"/>
    <w:rsid w:val="0EF0D727"/>
    <w:rsid w:val="0F286291"/>
    <w:rsid w:val="0F4C0D2F"/>
    <w:rsid w:val="0F8C209A"/>
    <w:rsid w:val="0FB36227"/>
    <w:rsid w:val="10302A6C"/>
    <w:rsid w:val="10994825"/>
    <w:rsid w:val="10C300FE"/>
    <w:rsid w:val="10F696CE"/>
    <w:rsid w:val="113BF4DB"/>
    <w:rsid w:val="119E84F5"/>
    <w:rsid w:val="11E46AFC"/>
    <w:rsid w:val="1364A85B"/>
    <w:rsid w:val="136A97CB"/>
    <w:rsid w:val="1374B1E2"/>
    <w:rsid w:val="139EB0F0"/>
    <w:rsid w:val="13D115FF"/>
    <w:rsid w:val="141F45EA"/>
    <w:rsid w:val="1482BC57"/>
    <w:rsid w:val="149C6974"/>
    <w:rsid w:val="14DE3284"/>
    <w:rsid w:val="153A8151"/>
    <w:rsid w:val="15C5F582"/>
    <w:rsid w:val="16377D6E"/>
    <w:rsid w:val="16AFEB32"/>
    <w:rsid w:val="16CE6CEF"/>
    <w:rsid w:val="173B11F5"/>
    <w:rsid w:val="179E60DF"/>
    <w:rsid w:val="17C6BC2D"/>
    <w:rsid w:val="17F6E23F"/>
    <w:rsid w:val="189BA9F0"/>
    <w:rsid w:val="18AEE832"/>
    <w:rsid w:val="190493FE"/>
    <w:rsid w:val="19765649"/>
    <w:rsid w:val="1A022E1D"/>
    <w:rsid w:val="1A115F06"/>
    <w:rsid w:val="1A319712"/>
    <w:rsid w:val="1A59710B"/>
    <w:rsid w:val="1A5B31EE"/>
    <w:rsid w:val="1A7BB1DF"/>
    <w:rsid w:val="1AD4142D"/>
    <w:rsid w:val="1B185B32"/>
    <w:rsid w:val="1B31A6E8"/>
    <w:rsid w:val="1BE5784D"/>
    <w:rsid w:val="1C01F181"/>
    <w:rsid w:val="1C2C8BE6"/>
    <w:rsid w:val="1C394975"/>
    <w:rsid w:val="1C74E678"/>
    <w:rsid w:val="1D024488"/>
    <w:rsid w:val="1DA227C9"/>
    <w:rsid w:val="1DCD2591"/>
    <w:rsid w:val="1DDFD70A"/>
    <w:rsid w:val="1DF0FA62"/>
    <w:rsid w:val="1DFEBA51"/>
    <w:rsid w:val="1DFF5748"/>
    <w:rsid w:val="1E58ACE9"/>
    <w:rsid w:val="1EA91B25"/>
    <w:rsid w:val="1FA1151D"/>
    <w:rsid w:val="1FD17377"/>
    <w:rsid w:val="1FDE2C62"/>
    <w:rsid w:val="2064AD2A"/>
    <w:rsid w:val="20CEFCEF"/>
    <w:rsid w:val="20F85FF2"/>
    <w:rsid w:val="210CBA98"/>
    <w:rsid w:val="212B2297"/>
    <w:rsid w:val="22195E64"/>
    <w:rsid w:val="22771A70"/>
    <w:rsid w:val="22873A46"/>
    <w:rsid w:val="229023C9"/>
    <w:rsid w:val="23300743"/>
    <w:rsid w:val="236D77A8"/>
    <w:rsid w:val="23890858"/>
    <w:rsid w:val="23B019F5"/>
    <w:rsid w:val="240F4B8A"/>
    <w:rsid w:val="244C47E5"/>
    <w:rsid w:val="246CF28E"/>
    <w:rsid w:val="24F9C634"/>
    <w:rsid w:val="25A73C83"/>
    <w:rsid w:val="25AA016A"/>
    <w:rsid w:val="25DC378F"/>
    <w:rsid w:val="25F7DE5B"/>
    <w:rsid w:val="2667BFA6"/>
    <w:rsid w:val="2783E8A7"/>
    <w:rsid w:val="27F31670"/>
    <w:rsid w:val="280B30E6"/>
    <w:rsid w:val="28307B40"/>
    <w:rsid w:val="288E6CFB"/>
    <w:rsid w:val="2916026E"/>
    <w:rsid w:val="29876585"/>
    <w:rsid w:val="29E8E816"/>
    <w:rsid w:val="2A2FEF60"/>
    <w:rsid w:val="2A4DBB67"/>
    <w:rsid w:val="2A723358"/>
    <w:rsid w:val="2A7E6B58"/>
    <w:rsid w:val="2AD4B1C6"/>
    <w:rsid w:val="2AF275AB"/>
    <w:rsid w:val="2B83F99D"/>
    <w:rsid w:val="2BB45A72"/>
    <w:rsid w:val="2BB5ABFD"/>
    <w:rsid w:val="2BC19EF1"/>
    <w:rsid w:val="2BFD55AA"/>
    <w:rsid w:val="2C2D2ADA"/>
    <w:rsid w:val="2C686FA7"/>
    <w:rsid w:val="2CCF7F04"/>
    <w:rsid w:val="2CDF23F6"/>
    <w:rsid w:val="2D8E32EE"/>
    <w:rsid w:val="2DB2E5E0"/>
    <w:rsid w:val="2DDE7360"/>
    <w:rsid w:val="2E3D04AA"/>
    <w:rsid w:val="2E7311F8"/>
    <w:rsid w:val="2F4EB641"/>
    <w:rsid w:val="2FC0F895"/>
    <w:rsid w:val="2FD2C386"/>
    <w:rsid w:val="2FFB4AB0"/>
    <w:rsid w:val="30329095"/>
    <w:rsid w:val="3036F19D"/>
    <w:rsid w:val="3037E24C"/>
    <w:rsid w:val="305DDBE9"/>
    <w:rsid w:val="3090286F"/>
    <w:rsid w:val="30956C30"/>
    <w:rsid w:val="31622E01"/>
    <w:rsid w:val="31731E1F"/>
    <w:rsid w:val="3194C30D"/>
    <w:rsid w:val="31C08DB1"/>
    <w:rsid w:val="31F8493A"/>
    <w:rsid w:val="32151B53"/>
    <w:rsid w:val="326711E4"/>
    <w:rsid w:val="3284F542"/>
    <w:rsid w:val="329E8246"/>
    <w:rsid w:val="329F451C"/>
    <w:rsid w:val="32DD79A9"/>
    <w:rsid w:val="330A6448"/>
    <w:rsid w:val="33BA5E41"/>
    <w:rsid w:val="3405A7DE"/>
    <w:rsid w:val="34950912"/>
    <w:rsid w:val="349DF292"/>
    <w:rsid w:val="34C5C4B9"/>
    <w:rsid w:val="3595A2FA"/>
    <w:rsid w:val="35A3B1EA"/>
    <w:rsid w:val="3615B653"/>
    <w:rsid w:val="3705CC07"/>
    <w:rsid w:val="379DC423"/>
    <w:rsid w:val="386CBA7C"/>
    <w:rsid w:val="38AD2F01"/>
    <w:rsid w:val="395FFB09"/>
    <w:rsid w:val="397DD52D"/>
    <w:rsid w:val="399F4C4E"/>
    <w:rsid w:val="39EF23C0"/>
    <w:rsid w:val="3A6AD1EB"/>
    <w:rsid w:val="3A988B2A"/>
    <w:rsid w:val="3AFCF472"/>
    <w:rsid w:val="3B215E72"/>
    <w:rsid w:val="3C08A4D6"/>
    <w:rsid w:val="3C5B4E48"/>
    <w:rsid w:val="3CDBD27C"/>
    <w:rsid w:val="3CE1B440"/>
    <w:rsid w:val="3D658EF6"/>
    <w:rsid w:val="3D9314D7"/>
    <w:rsid w:val="3DC5CC0C"/>
    <w:rsid w:val="3DD82F9D"/>
    <w:rsid w:val="3E1A3246"/>
    <w:rsid w:val="3E34EDFA"/>
    <w:rsid w:val="3E43B58C"/>
    <w:rsid w:val="3E65BCF8"/>
    <w:rsid w:val="3E6AD0BF"/>
    <w:rsid w:val="3E832EBB"/>
    <w:rsid w:val="3EA76977"/>
    <w:rsid w:val="3EAE90BB"/>
    <w:rsid w:val="3EB5C107"/>
    <w:rsid w:val="3F0E331C"/>
    <w:rsid w:val="3F1736E0"/>
    <w:rsid w:val="3F73FFFE"/>
    <w:rsid w:val="3F9F8FAB"/>
    <w:rsid w:val="3FC9040B"/>
    <w:rsid w:val="3FDCB994"/>
    <w:rsid w:val="404A0EB9"/>
    <w:rsid w:val="4091BD9B"/>
    <w:rsid w:val="40B2A594"/>
    <w:rsid w:val="40BBC813"/>
    <w:rsid w:val="40D1B3B1"/>
    <w:rsid w:val="40EB2397"/>
    <w:rsid w:val="4148DC3D"/>
    <w:rsid w:val="417091EC"/>
    <w:rsid w:val="4179A7D2"/>
    <w:rsid w:val="41C1852D"/>
    <w:rsid w:val="41DAAD8A"/>
    <w:rsid w:val="424C4688"/>
    <w:rsid w:val="42625085"/>
    <w:rsid w:val="430190FD"/>
    <w:rsid w:val="432420F6"/>
    <w:rsid w:val="435B755D"/>
    <w:rsid w:val="43B75AA9"/>
    <w:rsid w:val="43ECD962"/>
    <w:rsid w:val="43FB22A8"/>
    <w:rsid w:val="442678DF"/>
    <w:rsid w:val="4464A83B"/>
    <w:rsid w:val="44951375"/>
    <w:rsid w:val="44B19F4A"/>
    <w:rsid w:val="44C3A46A"/>
    <w:rsid w:val="45FF7AED"/>
    <w:rsid w:val="4694F650"/>
    <w:rsid w:val="46C9232F"/>
    <w:rsid w:val="46CE0B21"/>
    <w:rsid w:val="4751B9FB"/>
    <w:rsid w:val="476CEFDF"/>
    <w:rsid w:val="476E5804"/>
    <w:rsid w:val="47C7B303"/>
    <w:rsid w:val="47CB65D6"/>
    <w:rsid w:val="47D00336"/>
    <w:rsid w:val="4821E00D"/>
    <w:rsid w:val="484B425C"/>
    <w:rsid w:val="48B838A9"/>
    <w:rsid w:val="48E6E72F"/>
    <w:rsid w:val="48F48B87"/>
    <w:rsid w:val="490F12A7"/>
    <w:rsid w:val="4997158D"/>
    <w:rsid w:val="49DCD3C2"/>
    <w:rsid w:val="49E656E7"/>
    <w:rsid w:val="49F50D45"/>
    <w:rsid w:val="4A69C823"/>
    <w:rsid w:val="4AA6ACBE"/>
    <w:rsid w:val="4B0726D2"/>
    <w:rsid w:val="4BB1AD23"/>
    <w:rsid w:val="4C30ABB5"/>
    <w:rsid w:val="4DCBD721"/>
    <w:rsid w:val="4E569898"/>
    <w:rsid w:val="4E68C258"/>
    <w:rsid w:val="4E87E1B6"/>
    <w:rsid w:val="4E887671"/>
    <w:rsid w:val="4F057835"/>
    <w:rsid w:val="4F423640"/>
    <w:rsid w:val="4FB87778"/>
    <w:rsid w:val="5048AFBC"/>
    <w:rsid w:val="5051A276"/>
    <w:rsid w:val="508F14C2"/>
    <w:rsid w:val="509DCA3C"/>
    <w:rsid w:val="511DBEA2"/>
    <w:rsid w:val="513AC2EF"/>
    <w:rsid w:val="51DF967D"/>
    <w:rsid w:val="51FCFFA8"/>
    <w:rsid w:val="523F6E91"/>
    <w:rsid w:val="5280EA6A"/>
    <w:rsid w:val="52E52BBF"/>
    <w:rsid w:val="535634D0"/>
    <w:rsid w:val="542765C3"/>
    <w:rsid w:val="5472C03E"/>
    <w:rsid w:val="557FDD64"/>
    <w:rsid w:val="5594D0A4"/>
    <w:rsid w:val="55B8EA4E"/>
    <w:rsid w:val="564663F7"/>
    <w:rsid w:val="5653F6F6"/>
    <w:rsid w:val="56582F1E"/>
    <w:rsid w:val="56F5ADB3"/>
    <w:rsid w:val="576015B0"/>
    <w:rsid w:val="576F98D1"/>
    <w:rsid w:val="57DF63EA"/>
    <w:rsid w:val="57E8FDB8"/>
    <w:rsid w:val="57F64C3A"/>
    <w:rsid w:val="57F8E12D"/>
    <w:rsid w:val="58469FC3"/>
    <w:rsid w:val="5856A7E6"/>
    <w:rsid w:val="589ABDCD"/>
    <w:rsid w:val="58A8DC21"/>
    <w:rsid w:val="58BB7BD8"/>
    <w:rsid w:val="591B8C0C"/>
    <w:rsid w:val="593791D3"/>
    <w:rsid w:val="593AAD6E"/>
    <w:rsid w:val="59567019"/>
    <w:rsid w:val="595879DF"/>
    <w:rsid w:val="59925EB5"/>
    <w:rsid w:val="59C2B4EA"/>
    <w:rsid w:val="59F6C4BE"/>
    <w:rsid w:val="5A8349D6"/>
    <w:rsid w:val="5A939549"/>
    <w:rsid w:val="5A96A747"/>
    <w:rsid w:val="5AD3E1EE"/>
    <w:rsid w:val="5B29E323"/>
    <w:rsid w:val="5B695457"/>
    <w:rsid w:val="5B8FB881"/>
    <w:rsid w:val="5C4EDE4E"/>
    <w:rsid w:val="5CD617C0"/>
    <w:rsid w:val="5D3AA738"/>
    <w:rsid w:val="5D7BDE71"/>
    <w:rsid w:val="5DD7C21E"/>
    <w:rsid w:val="5EE27B61"/>
    <w:rsid w:val="5EF77134"/>
    <w:rsid w:val="5F098040"/>
    <w:rsid w:val="5F2C5E02"/>
    <w:rsid w:val="5F5B4510"/>
    <w:rsid w:val="5FD28384"/>
    <w:rsid w:val="61698C3E"/>
    <w:rsid w:val="620E185B"/>
    <w:rsid w:val="632A58FD"/>
    <w:rsid w:val="63CD6D15"/>
    <w:rsid w:val="64757F22"/>
    <w:rsid w:val="6515FA5B"/>
    <w:rsid w:val="6561BC66"/>
    <w:rsid w:val="65C2BDA0"/>
    <w:rsid w:val="65F17323"/>
    <w:rsid w:val="6619B718"/>
    <w:rsid w:val="66306D21"/>
    <w:rsid w:val="66449212"/>
    <w:rsid w:val="66F3CB0C"/>
    <w:rsid w:val="6740AEA3"/>
    <w:rsid w:val="674343C2"/>
    <w:rsid w:val="6799A0F4"/>
    <w:rsid w:val="687D909D"/>
    <w:rsid w:val="68BFA6A1"/>
    <w:rsid w:val="68D4D491"/>
    <w:rsid w:val="68F03407"/>
    <w:rsid w:val="69078588"/>
    <w:rsid w:val="69271C04"/>
    <w:rsid w:val="694BC7C7"/>
    <w:rsid w:val="6A4F913D"/>
    <w:rsid w:val="6AB57CFF"/>
    <w:rsid w:val="6B3EFCC9"/>
    <w:rsid w:val="6B4BB5E6"/>
    <w:rsid w:val="6B859A18"/>
    <w:rsid w:val="6B8765A7"/>
    <w:rsid w:val="6C0F9D18"/>
    <w:rsid w:val="6C202056"/>
    <w:rsid w:val="6C62E51B"/>
    <w:rsid w:val="6C898E9A"/>
    <w:rsid w:val="6C8F4C07"/>
    <w:rsid w:val="6E294605"/>
    <w:rsid w:val="6E542721"/>
    <w:rsid w:val="6E5C0C56"/>
    <w:rsid w:val="6E5FF4DF"/>
    <w:rsid w:val="6F312EF2"/>
    <w:rsid w:val="701E9250"/>
    <w:rsid w:val="704C3E51"/>
    <w:rsid w:val="70CE209E"/>
    <w:rsid w:val="70D910E0"/>
    <w:rsid w:val="70DDB304"/>
    <w:rsid w:val="70EB482E"/>
    <w:rsid w:val="710DE546"/>
    <w:rsid w:val="711C1363"/>
    <w:rsid w:val="714AA846"/>
    <w:rsid w:val="71715D60"/>
    <w:rsid w:val="71FC2EBA"/>
    <w:rsid w:val="720B13C8"/>
    <w:rsid w:val="7276F502"/>
    <w:rsid w:val="72A2E234"/>
    <w:rsid w:val="733456E7"/>
    <w:rsid w:val="737E9222"/>
    <w:rsid w:val="737FF11F"/>
    <w:rsid w:val="74099EE9"/>
    <w:rsid w:val="742A763E"/>
    <w:rsid w:val="74349A89"/>
    <w:rsid w:val="74919A8F"/>
    <w:rsid w:val="751E41AC"/>
    <w:rsid w:val="756EB5ED"/>
    <w:rsid w:val="76299D5C"/>
    <w:rsid w:val="765911CC"/>
    <w:rsid w:val="76B721A7"/>
    <w:rsid w:val="772CF8B9"/>
    <w:rsid w:val="7732D49E"/>
    <w:rsid w:val="7741F846"/>
    <w:rsid w:val="77AFDF5A"/>
    <w:rsid w:val="77C5CBBA"/>
    <w:rsid w:val="77D247DE"/>
    <w:rsid w:val="77D404D4"/>
    <w:rsid w:val="77E6BBC2"/>
    <w:rsid w:val="781805E0"/>
    <w:rsid w:val="7875B187"/>
    <w:rsid w:val="78E69BF5"/>
    <w:rsid w:val="793CB2D0"/>
    <w:rsid w:val="793EC16B"/>
    <w:rsid w:val="79613E1E"/>
    <w:rsid w:val="797E1B90"/>
    <w:rsid w:val="79943EFE"/>
    <w:rsid w:val="79AFBE4B"/>
    <w:rsid w:val="79B4AD42"/>
    <w:rsid w:val="79B7ABD1"/>
    <w:rsid w:val="7A71724C"/>
    <w:rsid w:val="7A826C56"/>
    <w:rsid w:val="7A8F66F7"/>
    <w:rsid w:val="7AA45225"/>
    <w:rsid w:val="7ABFA833"/>
    <w:rsid w:val="7AEDCBE6"/>
    <w:rsid w:val="7B24BBBD"/>
    <w:rsid w:val="7B4B8EAC"/>
    <w:rsid w:val="7B537C32"/>
    <w:rsid w:val="7BC75910"/>
    <w:rsid w:val="7C285220"/>
    <w:rsid w:val="7C2B3758"/>
    <w:rsid w:val="7C43AC29"/>
    <w:rsid w:val="7C729FF4"/>
    <w:rsid w:val="7CEF4C93"/>
    <w:rsid w:val="7D605A95"/>
    <w:rsid w:val="7DAAC5ED"/>
    <w:rsid w:val="7DBA0D18"/>
    <w:rsid w:val="7DFD141D"/>
    <w:rsid w:val="7E9848A8"/>
    <w:rsid w:val="7EA6DE9E"/>
    <w:rsid w:val="7EF7F0DF"/>
    <w:rsid w:val="7F395D94"/>
    <w:rsid w:val="7F8E41B5"/>
    <w:rsid w:val="7FC5F1A2"/>
    <w:rsid w:val="7FF4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ADC3C"/>
  <w15:docId w15:val="{BA2D3229-06C4-40C0-848F-996FA070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4997"/>
    <w:pPr>
      <w:widowControl w:val="0"/>
      <w:jc w:val="both"/>
    </w:pPr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D0594F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0594F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AA70CE"/>
    <w:pPr>
      <w:keepNext/>
      <w:widowControl/>
      <w:spacing w:before="240" w:after="60"/>
      <w:jc w:val="left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A27FE0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27FE0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27FE0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27FE0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A27FE0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642F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6642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75E7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875E76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5E7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875E76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72F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79F8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D79F8"/>
    <w:rPr>
      <w:rFonts w:eastAsia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D79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E5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61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E5617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61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E5617"/>
    <w:rPr>
      <w:rFonts w:eastAsia="Times New Roman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locked/>
    <w:rsid w:val="00337844"/>
    <w:rPr>
      <w:rFonts w:ascii="Times New Roman" w:hAnsi="Times New Roman" w:eastAsia="Times New Roman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rsid w:val="00AA70CE"/>
    <w:rPr>
      <w:rFonts w:eastAsia="Times New Roman"/>
      <w:b/>
      <w:bCs/>
      <w:sz w:val="26"/>
      <w:szCs w:val="26"/>
      <w:lang w:val="en-GB" w:eastAsia="en-GB"/>
    </w:rPr>
  </w:style>
  <w:style w:type="paragraph" w:styleId="BodyText">
    <w:name w:val="Body Text"/>
    <w:basedOn w:val="Normal"/>
    <w:link w:val="BodyTextChar"/>
    <w:rsid w:val="00AA70CE"/>
    <w:pPr>
      <w:widowControl/>
      <w:jc w:val="left"/>
    </w:pPr>
    <w:rPr>
      <w:rFonts w:cs="Arial"/>
      <w:b/>
      <w:bCs/>
      <w:i/>
      <w:iCs/>
      <w:szCs w:val="20"/>
    </w:rPr>
  </w:style>
  <w:style w:type="character" w:styleId="BodyTextChar" w:customStyle="1">
    <w:name w:val="Body Text Char"/>
    <w:basedOn w:val="DefaultParagraphFont"/>
    <w:link w:val="BodyText"/>
    <w:rsid w:val="00AA70CE"/>
    <w:rPr>
      <w:rFonts w:eastAsia="Times New Roman"/>
      <w:b/>
      <w:bCs/>
      <w:i/>
      <w:iCs/>
      <w:szCs w:val="20"/>
      <w:lang w:val="en-GB"/>
    </w:rPr>
  </w:style>
  <w:style w:type="character" w:styleId="Hyperlink">
    <w:name w:val="Hyperlink"/>
    <w:basedOn w:val="DefaultParagraphFont"/>
    <w:rsid w:val="00AA70CE"/>
    <w:rPr>
      <w:color w:val="0000FF"/>
      <w:u w:val="single"/>
    </w:rPr>
  </w:style>
  <w:style w:type="character" w:styleId="Heading4Char" w:customStyle="1">
    <w:name w:val="Heading 4 Char"/>
    <w:basedOn w:val="DefaultParagraphFont"/>
    <w:link w:val="Heading4"/>
    <w:semiHidden/>
    <w:rsid w:val="00A27FE0"/>
    <w:rPr>
      <w:rFonts w:asciiTheme="majorHAnsi" w:hAnsiTheme="majorHAnsi" w:eastAsiaTheme="majorEastAsia" w:cstheme="majorBidi"/>
      <w:b/>
      <w:bCs/>
      <w:i/>
      <w:iCs/>
      <w:color w:val="4F81BD" w:themeColor="accent1"/>
      <w:szCs w:val="24"/>
      <w:lang w:val="en-GB"/>
    </w:rPr>
  </w:style>
  <w:style w:type="character" w:styleId="Heading6Char" w:customStyle="1">
    <w:name w:val="Heading 6 Char"/>
    <w:basedOn w:val="DefaultParagraphFont"/>
    <w:link w:val="Heading6"/>
    <w:semiHidden/>
    <w:rsid w:val="00A27FE0"/>
    <w:rPr>
      <w:rFonts w:asciiTheme="majorHAnsi" w:hAnsiTheme="majorHAnsi" w:eastAsiaTheme="majorEastAsia" w:cstheme="majorBidi"/>
      <w:i/>
      <w:iCs/>
      <w:color w:val="243F60" w:themeColor="accent1" w:themeShade="7F"/>
      <w:szCs w:val="24"/>
      <w:lang w:val="en-GB"/>
    </w:rPr>
  </w:style>
  <w:style w:type="character" w:styleId="Heading7Char" w:customStyle="1">
    <w:name w:val="Heading 7 Char"/>
    <w:basedOn w:val="DefaultParagraphFont"/>
    <w:link w:val="Heading7"/>
    <w:semiHidden/>
    <w:rsid w:val="00A27FE0"/>
    <w:rPr>
      <w:rFonts w:asciiTheme="majorHAnsi" w:hAnsiTheme="majorHAnsi" w:eastAsiaTheme="majorEastAsia" w:cstheme="majorBidi"/>
      <w:i/>
      <w:iCs/>
      <w:color w:val="404040" w:themeColor="text1" w:themeTint="BF"/>
      <w:szCs w:val="24"/>
      <w:lang w:val="en-GB"/>
    </w:rPr>
  </w:style>
  <w:style w:type="character" w:styleId="Heading8Char" w:customStyle="1">
    <w:name w:val="Heading 8 Char"/>
    <w:basedOn w:val="DefaultParagraphFont"/>
    <w:link w:val="Heading8"/>
    <w:semiHidden/>
    <w:rsid w:val="00A27FE0"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semiHidden/>
    <w:rsid w:val="00A27FE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7FE0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A27FE0"/>
    <w:rPr>
      <w:rFonts w:eastAsia="Times New Roman" w:cs="Times New Roman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27FE0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A27FE0"/>
    <w:rPr>
      <w:rFonts w:eastAsia="Times New Roman" w:cs="Times New Roman"/>
      <w:szCs w:val="24"/>
      <w:lang w:val="en-GB"/>
    </w:rPr>
  </w:style>
  <w:style w:type="character" w:styleId="Heading1Char" w:customStyle="1">
    <w:name w:val="Heading 1 Char"/>
    <w:basedOn w:val="DefaultParagraphFont"/>
    <w:link w:val="Heading1"/>
    <w:rsid w:val="00D0594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GB"/>
    </w:rPr>
  </w:style>
  <w:style w:type="character" w:styleId="Heading2Char" w:customStyle="1">
    <w:name w:val="Heading 2 Char"/>
    <w:basedOn w:val="DefaultParagraphFont"/>
    <w:link w:val="Heading2"/>
    <w:semiHidden/>
    <w:rsid w:val="00D0594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GB"/>
    </w:rPr>
  </w:style>
  <w:style w:type="paragraph" w:styleId="NormalWeb">
    <w:name w:val="Normal (Web)"/>
    <w:basedOn w:val="Normal"/>
    <w:rsid w:val="00D0594F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sz w:val="24"/>
    </w:rPr>
  </w:style>
  <w:style w:type="character" w:styleId="PageNumber">
    <w:name w:val="page number"/>
    <w:basedOn w:val="DefaultParagraphFont"/>
    <w:rsid w:val="00D0594F"/>
  </w:style>
  <w:style w:type="paragraph" w:styleId="Revision">
    <w:name w:val="Revision"/>
    <w:hidden/>
    <w:uiPriority w:val="99"/>
    <w:semiHidden/>
    <w:rsid w:val="001479B1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microsoft.com/office/2019/09/relationships/intelligence" Target="intelligence.xml" Id="R81420d243956426e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bfe405-3d60-4b79-bcc2-cf92f6d9f773">
      <UserInfo>
        <DisplayName>Dragana Houston</DisplayName>
        <AccountId>6</AccountId>
        <AccountType/>
      </UserInfo>
      <UserInfo>
        <DisplayName>Phillippa Lowton</DisplayName>
        <AccountId>23</AccountId>
        <AccountType/>
      </UserInfo>
      <UserInfo>
        <DisplayName>Katherine Binks</DisplayName>
        <AccountId>10</AccountId>
        <AccountType/>
      </UserInfo>
      <UserInfo>
        <DisplayName>spsearch</DisplayName>
        <AccountId>7</AccountId>
        <AccountType/>
      </UserInfo>
      <UserInfo>
        <DisplayName>Keith Zimmerman</DisplayName>
        <AccountId>29</AccountId>
        <AccountType/>
      </UserInfo>
      <UserInfo>
        <DisplayName>Mark Donovan</DisplayName>
        <AccountId>14</AccountId>
        <AccountType/>
      </UserInfo>
      <UserInfo>
        <DisplayName>Amy Jeenes</DisplayName>
        <AccountId>150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57A906EF87E4693E74168CB077171" ma:contentTypeVersion="8" ma:contentTypeDescription="Create a new document." ma:contentTypeScope="" ma:versionID="0001a551f582688e2c655bb5ed211bd0">
  <xsd:schema xmlns:xsd="http://www.w3.org/2001/XMLSchema" xmlns:xs="http://www.w3.org/2001/XMLSchema" xmlns:p="http://schemas.microsoft.com/office/2006/metadata/properties" xmlns:ns2="72125457-11e3-4018-a4b2-6c125e604d8d" xmlns:ns3="3abfe405-3d60-4b79-bcc2-cf92f6d9f773" targetNamespace="http://schemas.microsoft.com/office/2006/metadata/properties" ma:root="true" ma:fieldsID="4352e5476464a97a2348f7018ce1cf3f" ns2:_="" ns3:_="">
    <xsd:import namespace="72125457-11e3-4018-a4b2-6c125e604d8d"/>
    <xsd:import namespace="3abfe405-3d60-4b79-bcc2-cf92f6d9f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25457-11e3-4018-a4b2-6c125e6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fe405-3d60-4b79-bcc2-cf92f6d9f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2EAE-4083-42DB-99E9-8B93E2CB2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79B7D-DEB4-411C-814E-96D4693B8BF8}">
  <ds:schemaRefs>
    <ds:schemaRef ds:uri="http://schemas.microsoft.com/office/2006/metadata/properties"/>
    <ds:schemaRef ds:uri="http://schemas.microsoft.com/office/infopath/2007/PartnerControls"/>
    <ds:schemaRef ds:uri="3abfe405-3d60-4b79-bcc2-cf92f6d9f773"/>
  </ds:schemaRefs>
</ds:datastoreItem>
</file>

<file path=customXml/itemProps3.xml><?xml version="1.0" encoding="utf-8"?>
<ds:datastoreItem xmlns:ds="http://schemas.openxmlformats.org/officeDocument/2006/customXml" ds:itemID="{1E4BA976-BA90-429B-ACBD-6DDB2EAA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25457-11e3-4018-a4b2-6c125e604d8d"/>
    <ds:schemaRef ds:uri="3abfe405-3d60-4b79-bcc2-cf92f6d9f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DA1DF9-68A6-4479-AADE-F615424328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Bath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OF BATH</dc:title>
  <dc:subject/>
  <dc:creator>Colette Milner</dc:creator>
  <keywords/>
  <lastModifiedBy>Grace Wicks</lastModifiedBy>
  <revision>42</revision>
  <lastPrinted>2021-10-18T09:50:00.0000000Z</lastPrinted>
  <dcterms:created xsi:type="dcterms:W3CDTF">2026-01-05T15:44:00.0000000Z</dcterms:created>
  <dcterms:modified xsi:type="dcterms:W3CDTF">2026-01-09T17:11:41.8437603Z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0x0101000FA57A906EF87E4693E74168CB077171</vt:lpwstr>
  </property>
  <property fmtid="{D5CDD505-2E9C-101B-9397-08002B2CF9AE}" pid="3" name="xd_Signature">
    <vt:bool>false</vt:bool>
  </property>
  <property fmtid="{D5CDD505-2E9C-101B-9397-08002B2CF9AE}" pid="4" name="SharedWithUsers">
    <vt:lpwstr>13;#Phillippa Lowton;#14;#Keith Zimmerman;#12;#Mayuri Vyas;#10;#Katherine Binks;#25;#Nathaniel Gait</vt:lpwstr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Order">
    <vt:r8>73800</vt:r8>
  </property>
</Properties>
</file>